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DDC5" w14:textId="6FBF6679" w:rsidR="00F370C4" w:rsidRDefault="00676A41" w:rsidP="00516FD4">
      <w:pPr>
        <w:widowControl w:val="0"/>
        <w:tabs>
          <w:tab w:val="right" w:pos="9360"/>
        </w:tabs>
        <w:jc w:val="both"/>
        <w:rPr>
          <w:b/>
        </w:rPr>
      </w:pPr>
      <w:r w:rsidRPr="00676A41">
        <w:rPr>
          <w:b/>
          <w:szCs w:val="24"/>
          <w:u w:val="single"/>
        </w:rPr>
        <w:t>FULL DEPTH RECLAMATION</w:t>
      </w:r>
      <w:r w:rsidR="001F66BA">
        <w:rPr>
          <w:b/>
          <w:szCs w:val="24"/>
          <w:u w:val="single"/>
        </w:rPr>
        <w:t xml:space="preserve"> BASE</w:t>
      </w:r>
      <w:r w:rsidR="005B2A6E" w:rsidRPr="00F163FB">
        <w:rPr>
          <w:b/>
          <w:szCs w:val="24"/>
          <w:u w:val="single"/>
        </w:rPr>
        <w:t>:</w:t>
      </w:r>
      <w:r w:rsidR="005B2A6E">
        <w:rPr>
          <w:b/>
        </w:rPr>
        <w:tab/>
      </w:r>
    </w:p>
    <w:tbl>
      <w:tblPr>
        <w:tblW w:w="0" w:type="auto"/>
        <w:tblLayout w:type="fixed"/>
        <w:tblLook w:val="0000" w:firstRow="0" w:lastRow="0" w:firstColumn="0" w:lastColumn="0" w:noHBand="0" w:noVBand="0"/>
      </w:tblPr>
      <w:tblGrid>
        <w:gridCol w:w="3192"/>
        <w:gridCol w:w="3192"/>
        <w:gridCol w:w="3192"/>
      </w:tblGrid>
      <w:tr w:rsidR="00697905" w:rsidRPr="004F1661" w14:paraId="573CF192" w14:textId="77777777" w:rsidTr="00655F9B">
        <w:tc>
          <w:tcPr>
            <w:tcW w:w="3192" w:type="dxa"/>
          </w:tcPr>
          <w:p w14:paraId="52115212" w14:textId="5C7471D4" w:rsidR="00697905" w:rsidRPr="004F1661" w:rsidRDefault="00697905" w:rsidP="00655F9B">
            <w:pPr>
              <w:widowControl w:val="0"/>
              <w:jc w:val="both"/>
              <w:rPr>
                <w:sz w:val="16"/>
              </w:rPr>
            </w:pPr>
            <w:r w:rsidRPr="004F1661">
              <w:rPr>
                <w:sz w:val="16"/>
              </w:rPr>
              <w:t>(</w:t>
            </w:r>
            <w:r>
              <w:rPr>
                <w:sz w:val="16"/>
              </w:rPr>
              <w:t>11-19-13</w:t>
            </w:r>
            <w:r w:rsidRPr="00EF5ADD">
              <w:rPr>
                <w:sz w:val="16"/>
              </w:rPr>
              <w:t>)</w:t>
            </w:r>
            <w:r>
              <w:rPr>
                <w:sz w:val="16"/>
              </w:rPr>
              <w:t xml:space="preserve">(Rev. </w:t>
            </w:r>
            <w:r w:rsidR="008D5AC1">
              <w:rPr>
                <w:sz w:val="16"/>
              </w:rPr>
              <w:t>7</w:t>
            </w:r>
            <w:r>
              <w:rPr>
                <w:sz w:val="16"/>
              </w:rPr>
              <w:t>-</w:t>
            </w:r>
            <w:r w:rsidR="008D5AC1">
              <w:rPr>
                <w:sz w:val="16"/>
              </w:rPr>
              <w:t>15</w:t>
            </w:r>
            <w:r>
              <w:rPr>
                <w:sz w:val="16"/>
              </w:rPr>
              <w:t>-</w:t>
            </w:r>
            <w:r w:rsidR="009F64A9">
              <w:rPr>
                <w:sz w:val="16"/>
              </w:rPr>
              <w:t>25</w:t>
            </w:r>
            <w:r>
              <w:rPr>
                <w:sz w:val="16"/>
              </w:rPr>
              <w:t>)</w:t>
            </w:r>
          </w:p>
        </w:tc>
        <w:tc>
          <w:tcPr>
            <w:tcW w:w="3192" w:type="dxa"/>
          </w:tcPr>
          <w:p w14:paraId="7D8669EE" w14:textId="08A4C4C9" w:rsidR="00697905" w:rsidRPr="004F1661" w:rsidRDefault="00697905" w:rsidP="00655F9B">
            <w:pPr>
              <w:widowControl w:val="0"/>
              <w:jc w:val="center"/>
              <w:rPr>
                <w:sz w:val="16"/>
              </w:rPr>
            </w:pPr>
          </w:p>
        </w:tc>
        <w:tc>
          <w:tcPr>
            <w:tcW w:w="3192" w:type="dxa"/>
          </w:tcPr>
          <w:p w14:paraId="289AD728" w14:textId="77777777" w:rsidR="00697905" w:rsidRPr="004F1661" w:rsidRDefault="00697905" w:rsidP="00655F9B">
            <w:pPr>
              <w:widowControl w:val="0"/>
              <w:jc w:val="right"/>
              <w:rPr>
                <w:sz w:val="16"/>
              </w:rPr>
            </w:pPr>
            <w:r>
              <w:rPr>
                <w:sz w:val="16"/>
              </w:rPr>
              <w:t>SP5</w:t>
            </w:r>
            <w:r w:rsidRPr="004C1995">
              <w:rPr>
                <w:sz w:val="16"/>
              </w:rPr>
              <w:t xml:space="preserve"> </w:t>
            </w:r>
            <w:r w:rsidRPr="0079360B">
              <w:rPr>
                <w:sz w:val="16"/>
              </w:rPr>
              <w:t>R</w:t>
            </w:r>
            <w:r>
              <w:rPr>
                <w:sz w:val="16"/>
              </w:rPr>
              <w:t>20</w:t>
            </w:r>
          </w:p>
        </w:tc>
      </w:tr>
    </w:tbl>
    <w:p w14:paraId="2CA4F09E" w14:textId="4AE7842D" w:rsidR="00B859CF" w:rsidRDefault="00B859CF" w:rsidP="00516FD4">
      <w:pPr>
        <w:widowControl w:val="0"/>
        <w:jc w:val="both"/>
        <w:rPr>
          <w:sz w:val="16"/>
        </w:rPr>
      </w:pPr>
    </w:p>
    <w:p w14:paraId="76EA00A8" w14:textId="77777777" w:rsidR="00EF359C" w:rsidRDefault="00EF359C" w:rsidP="00516FD4">
      <w:pPr>
        <w:widowControl w:val="0"/>
        <w:jc w:val="both"/>
        <w:rPr>
          <w:b/>
          <w:szCs w:val="24"/>
        </w:rPr>
      </w:pPr>
      <w:r w:rsidRPr="00960212">
        <w:rPr>
          <w:b/>
          <w:szCs w:val="24"/>
        </w:rPr>
        <w:t>Description</w:t>
      </w:r>
    </w:p>
    <w:p w14:paraId="06BE825C" w14:textId="77777777" w:rsidR="00676A41" w:rsidRPr="00960212" w:rsidRDefault="00676A41" w:rsidP="00516FD4">
      <w:pPr>
        <w:widowControl w:val="0"/>
        <w:jc w:val="both"/>
        <w:rPr>
          <w:b/>
          <w:szCs w:val="24"/>
        </w:rPr>
      </w:pPr>
    </w:p>
    <w:p w14:paraId="27FF9C53" w14:textId="5986639E" w:rsidR="00676A41" w:rsidRDefault="00E474F5" w:rsidP="00676A41">
      <w:pPr>
        <w:widowControl w:val="0"/>
        <w:jc w:val="both"/>
        <w:rPr>
          <w:szCs w:val="24"/>
        </w:rPr>
      </w:pPr>
      <w:r>
        <w:rPr>
          <w:szCs w:val="24"/>
        </w:rPr>
        <w:t>C</w:t>
      </w:r>
      <w:r w:rsidR="00676A41" w:rsidRPr="00676A41">
        <w:rPr>
          <w:szCs w:val="24"/>
        </w:rPr>
        <w:t>onstruct and cur</w:t>
      </w:r>
      <w:r>
        <w:rPr>
          <w:szCs w:val="24"/>
        </w:rPr>
        <w:t>e</w:t>
      </w:r>
      <w:r w:rsidR="00676A41" w:rsidRPr="00676A41">
        <w:rPr>
          <w:szCs w:val="24"/>
        </w:rPr>
        <w:t xml:space="preserve"> a </w:t>
      </w:r>
      <w:r w:rsidR="004C5FEE">
        <w:rPr>
          <w:szCs w:val="24"/>
        </w:rPr>
        <w:t>full depth reclamation (</w:t>
      </w:r>
      <w:r w:rsidR="00676A41" w:rsidRPr="00676A41">
        <w:rPr>
          <w:szCs w:val="24"/>
        </w:rPr>
        <w:t>FDR</w:t>
      </w:r>
      <w:r w:rsidR="004C5FEE">
        <w:rPr>
          <w:szCs w:val="24"/>
        </w:rPr>
        <w:t>)</w:t>
      </w:r>
      <w:r w:rsidR="00676A41" w:rsidRPr="00676A41">
        <w:rPr>
          <w:szCs w:val="24"/>
        </w:rPr>
        <w:t xml:space="preserve"> base by treating the existing asphalt pavement, subgrade, existing base, or any combination of these materials</w:t>
      </w:r>
      <w:r w:rsidR="00642200">
        <w:rPr>
          <w:szCs w:val="24"/>
        </w:rPr>
        <w:t xml:space="preserve"> to a design depth</w:t>
      </w:r>
      <w:r w:rsidR="00D1068F">
        <w:rPr>
          <w:szCs w:val="24"/>
        </w:rPr>
        <w:t xml:space="preserve"> as specified in the </w:t>
      </w:r>
      <w:r w:rsidR="001D6E48">
        <w:rPr>
          <w:szCs w:val="24"/>
        </w:rPr>
        <w:t>contract</w:t>
      </w:r>
      <w:r w:rsidR="00676A41" w:rsidRPr="00676A41">
        <w:rPr>
          <w:szCs w:val="24"/>
        </w:rPr>
        <w:t xml:space="preserve">, by pulverizing, adding Portland cement, adding aggregate </w:t>
      </w:r>
      <w:r w:rsidR="00394542">
        <w:rPr>
          <w:szCs w:val="24"/>
        </w:rPr>
        <w:t xml:space="preserve">or asphalt millings </w:t>
      </w:r>
      <w:r w:rsidR="00676A41" w:rsidRPr="00676A41">
        <w:rPr>
          <w:szCs w:val="24"/>
        </w:rPr>
        <w:t xml:space="preserve">when required, mixing, wetting and compacting the mixture to the required density.  Proportion, spread and mix the materials on the roadway; manipulate, compact and finish in accordance with the </w:t>
      </w:r>
      <w:r w:rsidR="00CB3EB4">
        <w:rPr>
          <w:szCs w:val="24"/>
        </w:rPr>
        <w:t xml:space="preserve">contract </w:t>
      </w:r>
      <w:r w:rsidR="00676A41" w:rsidRPr="00676A41">
        <w:rPr>
          <w:szCs w:val="24"/>
        </w:rPr>
        <w:t xml:space="preserve">and the lines, grades, depths and typical sections shown on the plans or established by the Engineer.  </w:t>
      </w:r>
    </w:p>
    <w:p w14:paraId="4FD31D99" w14:textId="77777777" w:rsidR="00676A41" w:rsidRPr="00676A41" w:rsidRDefault="00676A41" w:rsidP="00676A41">
      <w:pPr>
        <w:widowControl w:val="0"/>
        <w:jc w:val="both"/>
        <w:rPr>
          <w:szCs w:val="24"/>
        </w:rPr>
      </w:pPr>
    </w:p>
    <w:p w14:paraId="0A281F9A" w14:textId="650D89AA" w:rsidR="00A657A5" w:rsidRDefault="00676A41" w:rsidP="00676A41">
      <w:pPr>
        <w:widowControl w:val="0"/>
        <w:jc w:val="both"/>
        <w:rPr>
          <w:szCs w:val="24"/>
        </w:rPr>
      </w:pPr>
      <w:r w:rsidRPr="00676A41">
        <w:rPr>
          <w:szCs w:val="24"/>
        </w:rPr>
        <w:t>Define “full depth reclamation (FDR)</w:t>
      </w:r>
      <w:r w:rsidR="00345F3C">
        <w:rPr>
          <w:szCs w:val="24"/>
        </w:rPr>
        <w:t>”</w:t>
      </w:r>
      <w:r w:rsidRPr="00676A41">
        <w:rPr>
          <w:szCs w:val="24"/>
        </w:rPr>
        <w:t xml:space="preserve"> as a type of cement </w:t>
      </w:r>
      <w:r w:rsidR="006A07A9">
        <w:rPr>
          <w:szCs w:val="24"/>
        </w:rPr>
        <w:t xml:space="preserve">stabilized </w:t>
      </w:r>
      <w:r w:rsidRPr="00676A41">
        <w:rPr>
          <w:szCs w:val="24"/>
        </w:rPr>
        <w:t xml:space="preserve">base that includes treating the existing flexible pavement section </w:t>
      </w:r>
      <w:r w:rsidR="004C5FEE">
        <w:rPr>
          <w:szCs w:val="24"/>
        </w:rPr>
        <w:t xml:space="preserve">and a predetermined portion of the underlying materials, </w:t>
      </w:r>
      <w:r w:rsidRPr="00676A41">
        <w:rPr>
          <w:szCs w:val="24"/>
        </w:rPr>
        <w:t>consisting of asphalt pavement</w:t>
      </w:r>
      <w:r w:rsidR="004C5FEE">
        <w:rPr>
          <w:szCs w:val="24"/>
        </w:rPr>
        <w:t>,</w:t>
      </w:r>
      <w:r w:rsidRPr="00676A41">
        <w:rPr>
          <w:szCs w:val="24"/>
        </w:rPr>
        <w:t xml:space="preserve"> base course</w:t>
      </w:r>
      <w:r w:rsidR="004C5FEE">
        <w:rPr>
          <w:szCs w:val="24"/>
        </w:rPr>
        <w:t>, and/or subgrade</w:t>
      </w:r>
      <w:r w:rsidR="00565AC0" w:rsidRPr="00565AC0">
        <w:rPr>
          <w:szCs w:val="24"/>
        </w:rPr>
        <w:t>.</w:t>
      </w:r>
    </w:p>
    <w:p w14:paraId="368ABFD9" w14:textId="77777777" w:rsidR="00676A41" w:rsidRPr="005D3D48" w:rsidRDefault="00676A41" w:rsidP="00676A41">
      <w:pPr>
        <w:widowControl w:val="0"/>
        <w:jc w:val="both"/>
        <w:rPr>
          <w:szCs w:val="24"/>
        </w:rPr>
      </w:pPr>
    </w:p>
    <w:p w14:paraId="40511702" w14:textId="77777777" w:rsidR="008B504B" w:rsidRDefault="008B504B" w:rsidP="00676A41">
      <w:pPr>
        <w:widowControl w:val="0"/>
        <w:jc w:val="both"/>
        <w:rPr>
          <w:b/>
          <w:szCs w:val="24"/>
        </w:rPr>
      </w:pPr>
      <w:r w:rsidRPr="00960212">
        <w:rPr>
          <w:b/>
          <w:szCs w:val="24"/>
        </w:rPr>
        <w:t>Materials</w:t>
      </w:r>
    </w:p>
    <w:p w14:paraId="54A3A078" w14:textId="77777777" w:rsidR="00676A41" w:rsidRPr="00960212" w:rsidRDefault="00676A41" w:rsidP="00676A41">
      <w:pPr>
        <w:widowControl w:val="0"/>
        <w:jc w:val="both"/>
        <w:rPr>
          <w:b/>
          <w:szCs w:val="24"/>
        </w:rPr>
      </w:pPr>
    </w:p>
    <w:p w14:paraId="01EC8D2F" w14:textId="77777777" w:rsidR="008B504B" w:rsidRDefault="008B504B" w:rsidP="00676A41">
      <w:pPr>
        <w:widowControl w:val="0"/>
        <w:jc w:val="both"/>
        <w:rPr>
          <w:szCs w:val="24"/>
        </w:rPr>
      </w:pPr>
      <w:r>
        <w:rPr>
          <w:szCs w:val="24"/>
        </w:rPr>
        <w:t xml:space="preserve">Refer to </w:t>
      </w:r>
      <w:r w:rsidR="00331066">
        <w:rPr>
          <w:szCs w:val="24"/>
        </w:rPr>
        <w:t xml:space="preserve">Division 10 of </w:t>
      </w:r>
      <w:r w:rsidRPr="00960212">
        <w:rPr>
          <w:szCs w:val="24"/>
        </w:rPr>
        <w:t xml:space="preserve">the </w:t>
      </w:r>
      <w:r w:rsidRPr="00960212">
        <w:rPr>
          <w:i/>
          <w:szCs w:val="24"/>
        </w:rPr>
        <w:t>Standard Specifications</w:t>
      </w:r>
      <w:r>
        <w:rPr>
          <w:szCs w:val="24"/>
        </w:rPr>
        <w:t>.</w:t>
      </w:r>
    </w:p>
    <w:p w14:paraId="346033CD" w14:textId="77777777" w:rsidR="00B95D4B" w:rsidRPr="00960212" w:rsidRDefault="00B95D4B" w:rsidP="00676A41">
      <w:pPr>
        <w:widowControl w:val="0"/>
        <w:jc w:val="both"/>
        <w:rPr>
          <w:szCs w:val="24"/>
        </w:rPr>
      </w:pPr>
    </w:p>
    <w:tbl>
      <w:tblPr>
        <w:tblW w:w="9468" w:type="dxa"/>
        <w:tblInd w:w="-90" w:type="dxa"/>
        <w:tblLayout w:type="fixed"/>
        <w:tblLook w:val="0000" w:firstRow="0" w:lastRow="0" w:firstColumn="0" w:lastColumn="0" w:noHBand="0" w:noVBand="0"/>
      </w:tblPr>
      <w:tblGrid>
        <w:gridCol w:w="7398"/>
        <w:gridCol w:w="2070"/>
      </w:tblGrid>
      <w:tr w:rsidR="008B504B" w14:paraId="3ABCB1F1" w14:textId="77777777" w:rsidTr="00653384">
        <w:trPr>
          <w:trHeight w:val="233"/>
        </w:trPr>
        <w:tc>
          <w:tcPr>
            <w:tcW w:w="7398" w:type="dxa"/>
          </w:tcPr>
          <w:p w14:paraId="6AF0F54D" w14:textId="244FF788" w:rsidR="008B504B" w:rsidRDefault="008B504B" w:rsidP="008B504B">
            <w:pPr>
              <w:widowControl w:val="0"/>
            </w:pPr>
            <w:r>
              <w:rPr>
                <w:b/>
              </w:rPr>
              <w:t>Item</w:t>
            </w:r>
          </w:p>
        </w:tc>
        <w:tc>
          <w:tcPr>
            <w:tcW w:w="2070" w:type="dxa"/>
          </w:tcPr>
          <w:p w14:paraId="38FF71C7" w14:textId="3953C8F7" w:rsidR="008B504B" w:rsidRDefault="008B504B" w:rsidP="008B504B">
            <w:pPr>
              <w:widowControl w:val="0"/>
              <w:rPr>
                <w:b/>
              </w:rPr>
            </w:pPr>
            <w:r>
              <w:rPr>
                <w:b/>
              </w:rPr>
              <w:t>Section</w:t>
            </w:r>
          </w:p>
        </w:tc>
      </w:tr>
      <w:tr w:rsidR="00B95D4B" w14:paraId="58F5A888" w14:textId="77777777" w:rsidTr="00653384">
        <w:tc>
          <w:tcPr>
            <w:tcW w:w="7398" w:type="dxa"/>
          </w:tcPr>
          <w:p w14:paraId="315F3AFD" w14:textId="4F6D968C" w:rsidR="00B95D4B" w:rsidRPr="00C60512" w:rsidRDefault="00B95D4B" w:rsidP="00B95D4B">
            <w:pPr>
              <w:widowControl w:val="0"/>
            </w:pPr>
            <w:r>
              <w:t>Coarse Aggregate</w:t>
            </w:r>
          </w:p>
        </w:tc>
        <w:tc>
          <w:tcPr>
            <w:tcW w:w="2070" w:type="dxa"/>
          </w:tcPr>
          <w:p w14:paraId="2D66B9E1" w14:textId="3A355DF0" w:rsidR="00B95D4B" w:rsidRPr="00C60512" w:rsidRDefault="00B95D4B" w:rsidP="00B95D4B">
            <w:pPr>
              <w:widowControl w:val="0"/>
            </w:pPr>
            <w:r>
              <w:t>Table 1005-1</w:t>
            </w:r>
          </w:p>
        </w:tc>
      </w:tr>
      <w:tr w:rsidR="00B95D4B" w14:paraId="5EE755DF" w14:textId="77777777" w:rsidTr="00653384">
        <w:tc>
          <w:tcPr>
            <w:tcW w:w="7398" w:type="dxa"/>
          </w:tcPr>
          <w:p w14:paraId="74032B70" w14:textId="4273F26C" w:rsidR="00B95D4B" w:rsidRDefault="00B95D4B" w:rsidP="00B95D4B">
            <w:pPr>
              <w:widowControl w:val="0"/>
            </w:pPr>
            <w:r w:rsidRPr="00C60512">
              <w:t>Portland Cement, Type I</w:t>
            </w:r>
          </w:p>
        </w:tc>
        <w:tc>
          <w:tcPr>
            <w:tcW w:w="2070" w:type="dxa"/>
          </w:tcPr>
          <w:p w14:paraId="38A64D11" w14:textId="1AB71A76" w:rsidR="00B95D4B" w:rsidRDefault="00B95D4B" w:rsidP="00B95D4B">
            <w:pPr>
              <w:widowControl w:val="0"/>
              <w:rPr>
                <w:szCs w:val="24"/>
              </w:rPr>
            </w:pPr>
            <w:r w:rsidRPr="00C60512">
              <w:t>1024-1</w:t>
            </w:r>
          </w:p>
        </w:tc>
      </w:tr>
      <w:tr w:rsidR="00B95D4B" w14:paraId="096C1D7D" w14:textId="77777777" w:rsidTr="00653384">
        <w:trPr>
          <w:trHeight w:val="314"/>
        </w:trPr>
        <w:tc>
          <w:tcPr>
            <w:tcW w:w="7398" w:type="dxa"/>
          </w:tcPr>
          <w:p w14:paraId="67BBF6AF" w14:textId="7113AB37" w:rsidR="00B95D4B" w:rsidRPr="00C60512" w:rsidRDefault="00B95D4B" w:rsidP="00B95D4B">
            <w:pPr>
              <w:widowControl w:val="0"/>
            </w:pPr>
            <w:r>
              <w:t>Portland Cement, Type II</w:t>
            </w:r>
          </w:p>
        </w:tc>
        <w:tc>
          <w:tcPr>
            <w:tcW w:w="2070" w:type="dxa"/>
          </w:tcPr>
          <w:p w14:paraId="30F38618" w14:textId="2C6C068D" w:rsidR="00B95D4B" w:rsidRPr="00C60512" w:rsidRDefault="00B95D4B" w:rsidP="00B95D4B">
            <w:pPr>
              <w:widowControl w:val="0"/>
            </w:pPr>
            <w:r>
              <w:t>1024-1</w:t>
            </w:r>
          </w:p>
        </w:tc>
      </w:tr>
      <w:tr w:rsidR="00B95D4B" w14:paraId="7536B664" w14:textId="77777777" w:rsidTr="00653384">
        <w:trPr>
          <w:trHeight w:val="314"/>
        </w:trPr>
        <w:tc>
          <w:tcPr>
            <w:tcW w:w="7398" w:type="dxa"/>
          </w:tcPr>
          <w:p w14:paraId="62E6C7FA" w14:textId="2A809212" w:rsidR="00B95D4B" w:rsidRPr="00C60512" w:rsidRDefault="00B95D4B" w:rsidP="00B95D4B">
            <w:pPr>
              <w:widowControl w:val="0"/>
            </w:pPr>
            <w:r>
              <w:t>Type IL Blended Cement</w:t>
            </w:r>
          </w:p>
        </w:tc>
        <w:tc>
          <w:tcPr>
            <w:tcW w:w="2070" w:type="dxa"/>
          </w:tcPr>
          <w:p w14:paraId="4A929A4F" w14:textId="27B228B8" w:rsidR="00B95D4B" w:rsidRPr="00C60512" w:rsidRDefault="00B95D4B" w:rsidP="00B95D4B">
            <w:pPr>
              <w:widowControl w:val="0"/>
            </w:pPr>
            <w:r>
              <w:t>1024-1</w:t>
            </w:r>
          </w:p>
        </w:tc>
      </w:tr>
      <w:tr w:rsidR="00B95D4B" w14:paraId="28FA1DE7" w14:textId="77777777" w:rsidTr="00653384">
        <w:trPr>
          <w:trHeight w:val="314"/>
        </w:trPr>
        <w:tc>
          <w:tcPr>
            <w:tcW w:w="7398" w:type="dxa"/>
          </w:tcPr>
          <w:p w14:paraId="4F001788" w14:textId="34F1CD95" w:rsidR="00B95D4B" w:rsidRPr="00C60512" w:rsidRDefault="00B95D4B" w:rsidP="00B95D4B">
            <w:pPr>
              <w:widowControl w:val="0"/>
            </w:pPr>
            <w:r>
              <w:t>Type IS Blended Cement</w:t>
            </w:r>
          </w:p>
        </w:tc>
        <w:tc>
          <w:tcPr>
            <w:tcW w:w="2070" w:type="dxa"/>
          </w:tcPr>
          <w:p w14:paraId="5193AA53" w14:textId="70983CCE" w:rsidR="00B95D4B" w:rsidRPr="00C60512" w:rsidRDefault="00B95D4B" w:rsidP="00B95D4B">
            <w:pPr>
              <w:widowControl w:val="0"/>
            </w:pPr>
            <w:r>
              <w:t>1024-1</w:t>
            </w:r>
          </w:p>
        </w:tc>
      </w:tr>
      <w:tr w:rsidR="00B95D4B" w14:paraId="60DAFE04" w14:textId="77777777" w:rsidTr="00653384">
        <w:trPr>
          <w:trHeight w:val="314"/>
        </w:trPr>
        <w:tc>
          <w:tcPr>
            <w:tcW w:w="7398" w:type="dxa"/>
          </w:tcPr>
          <w:p w14:paraId="6BD63DE6" w14:textId="055A4902" w:rsidR="00B95D4B" w:rsidRDefault="00B95D4B" w:rsidP="00B95D4B">
            <w:pPr>
              <w:widowControl w:val="0"/>
              <w:rPr>
                <w:szCs w:val="24"/>
              </w:rPr>
            </w:pPr>
            <w:r w:rsidRPr="00C60512">
              <w:t>Water</w:t>
            </w:r>
          </w:p>
        </w:tc>
        <w:tc>
          <w:tcPr>
            <w:tcW w:w="2070" w:type="dxa"/>
          </w:tcPr>
          <w:p w14:paraId="1511A45B" w14:textId="2E53FC0C" w:rsidR="00B95D4B" w:rsidRDefault="00B95D4B" w:rsidP="00B95D4B">
            <w:pPr>
              <w:widowControl w:val="0"/>
              <w:rPr>
                <w:szCs w:val="24"/>
              </w:rPr>
            </w:pPr>
            <w:r w:rsidRPr="00C60512">
              <w:t>1024-4</w:t>
            </w:r>
          </w:p>
        </w:tc>
      </w:tr>
    </w:tbl>
    <w:p w14:paraId="119CF266" w14:textId="77777777" w:rsidR="00676A41" w:rsidRDefault="00676A41" w:rsidP="00676A41">
      <w:pPr>
        <w:widowControl w:val="0"/>
        <w:jc w:val="both"/>
        <w:rPr>
          <w:szCs w:val="24"/>
        </w:rPr>
      </w:pPr>
    </w:p>
    <w:p w14:paraId="447B47AE" w14:textId="48C1FDFA" w:rsidR="008800B8" w:rsidRDefault="004C641E" w:rsidP="00676A41">
      <w:pPr>
        <w:widowControl w:val="0"/>
        <w:jc w:val="both"/>
        <w:rPr>
          <w:szCs w:val="24"/>
        </w:rPr>
      </w:pPr>
      <w:r>
        <w:rPr>
          <w:szCs w:val="24"/>
        </w:rPr>
        <w:t>For aggregate for FDR base, u</w:t>
      </w:r>
      <w:r w:rsidR="00901E1D">
        <w:rPr>
          <w:szCs w:val="24"/>
        </w:rPr>
        <w:t xml:space="preserve">se </w:t>
      </w:r>
      <w:r w:rsidR="00901283">
        <w:rPr>
          <w:szCs w:val="24"/>
        </w:rPr>
        <w:t xml:space="preserve">any </w:t>
      </w:r>
      <w:r w:rsidR="004B3C9A">
        <w:rPr>
          <w:szCs w:val="24"/>
        </w:rPr>
        <w:t>standard size coarse</w:t>
      </w:r>
      <w:r w:rsidR="008800B8">
        <w:rPr>
          <w:szCs w:val="24"/>
        </w:rPr>
        <w:t xml:space="preserve"> aggregate meeting </w:t>
      </w:r>
      <w:r w:rsidR="00A4083E">
        <w:rPr>
          <w:szCs w:val="24"/>
        </w:rPr>
        <w:t xml:space="preserve">the requirements of </w:t>
      </w:r>
      <w:r w:rsidR="004B3C9A">
        <w:rPr>
          <w:szCs w:val="24"/>
        </w:rPr>
        <w:t>Table 1005-1</w:t>
      </w:r>
      <w:r w:rsidR="00E71D70">
        <w:rPr>
          <w:szCs w:val="24"/>
        </w:rPr>
        <w:t xml:space="preserve"> </w:t>
      </w:r>
      <w:r w:rsidR="00901E1D">
        <w:rPr>
          <w:szCs w:val="24"/>
        </w:rPr>
        <w:t xml:space="preserve">of the </w:t>
      </w:r>
      <w:r w:rsidR="00901E1D" w:rsidRPr="00D65F84">
        <w:rPr>
          <w:i/>
          <w:iCs/>
          <w:szCs w:val="24"/>
        </w:rPr>
        <w:t>Standard Specifications</w:t>
      </w:r>
      <w:r w:rsidR="00E71D70">
        <w:rPr>
          <w:szCs w:val="24"/>
        </w:rPr>
        <w:t xml:space="preserve">, </w:t>
      </w:r>
      <w:r w:rsidR="008800B8">
        <w:rPr>
          <w:szCs w:val="24"/>
        </w:rPr>
        <w:t>or use asphalt millings</w:t>
      </w:r>
      <w:r w:rsidR="001B48A0">
        <w:rPr>
          <w:szCs w:val="24"/>
        </w:rPr>
        <w:t xml:space="preserve"> in accordance with Section 607 of the </w:t>
      </w:r>
      <w:r w:rsidR="001B48A0" w:rsidRPr="00653384">
        <w:rPr>
          <w:i/>
          <w:iCs/>
          <w:szCs w:val="24"/>
        </w:rPr>
        <w:t>Standard Specification</w:t>
      </w:r>
      <w:r w:rsidR="00D65B2F">
        <w:rPr>
          <w:i/>
          <w:iCs/>
          <w:szCs w:val="24"/>
        </w:rPr>
        <w:t>s</w:t>
      </w:r>
      <w:r w:rsidR="008800B8">
        <w:rPr>
          <w:szCs w:val="24"/>
        </w:rPr>
        <w:t>.</w:t>
      </w:r>
      <w:r w:rsidR="00D65B2F">
        <w:rPr>
          <w:szCs w:val="24"/>
        </w:rPr>
        <w:t xml:space="preserve">  </w:t>
      </w:r>
      <w:r w:rsidR="008800B8">
        <w:rPr>
          <w:szCs w:val="24"/>
        </w:rPr>
        <w:t>If a combination of these materials is used, proportion as determined by the Engineer.</w:t>
      </w:r>
      <w:r w:rsidR="00394542">
        <w:rPr>
          <w:szCs w:val="24"/>
        </w:rPr>
        <w:t xml:space="preserve">  Standard size </w:t>
      </w:r>
      <w:proofErr w:type="gramStart"/>
      <w:r w:rsidR="00394542">
        <w:rPr>
          <w:szCs w:val="24"/>
        </w:rPr>
        <w:t>coarse</w:t>
      </w:r>
      <w:proofErr w:type="gramEnd"/>
      <w:r w:rsidR="00394542">
        <w:rPr>
          <w:szCs w:val="24"/>
        </w:rPr>
        <w:t xml:space="preserve"> aggregate meeting the requirements of Table 1005-1 of the </w:t>
      </w:r>
      <w:r w:rsidR="00394542" w:rsidRPr="00D65F84">
        <w:rPr>
          <w:i/>
          <w:iCs/>
          <w:szCs w:val="24"/>
        </w:rPr>
        <w:t>Standard Specifications</w:t>
      </w:r>
      <w:r w:rsidR="00394542">
        <w:rPr>
          <w:szCs w:val="24"/>
        </w:rPr>
        <w:t xml:space="preserve"> may be provided by the </w:t>
      </w:r>
      <w:r w:rsidR="005C1E55">
        <w:rPr>
          <w:szCs w:val="24"/>
        </w:rPr>
        <w:t>Department</w:t>
      </w:r>
      <w:r w:rsidR="00394542">
        <w:rPr>
          <w:szCs w:val="24"/>
        </w:rPr>
        <w:t>.</w:t>
      </w:r>
      <w:r w:rsidR="00B95D4B">
        <w:rPr>
          <w:szCs w:val="24"/>
        </w:rPr>
        <w:t xml:space="preserve">  </w:t>
      </w:r>
    </w:p>
    <w:p w14:paraId="5AC710D6" w14:textId="77777777" w:rsidR="00901E1D" w:rsidRPr="00C447C3" w:rsidRDefault="00901E1D" w:rsidP="00676A41">
      <w:pPr>
        <w:widowControl w:val="0"/>
        <w:jc w:val="both"/>
        <w:rPr>
          <w:szCs w:val="24"/>
        </w:rPr>
      </w:pPr>
    </w:p>
    <w:p w14:paraId="22B2F948" w14:textId="1DD5F1DF" w:rsidR="00F52C0E" w:rsidRDefault="00676A41" w:rsidP="00676A41">
      <w:pPr>
        <w:widowControl w:val="0"/>
        <w:jc w:val="both"/>
        <w:rPr>
          <w:b/>
          <w:szCs w:val="24"/>
        </w:rPr>
      </w:pPr>
      <w:r>
        <w:rPr>
          <w:b/>
          <w:szCs w:val="24"/>
        </w:rPr>
        <w:t>Limitations</w:t>
      </w:r>
    </w:p>
    <w:p w14:paraId="286E9207" w14:textId="77777777" w:rsidR="00676A41" w:rsidRDefault="00676A41" w:rsidP="00676A41">
      <w:pPr>
        <w:widowControl w:val="0"/>
        <w:jc w:val="both"/>
      </w:pPr>
    </w:p>
    <w:p w14:paraId="7C2FD8D5" w14:textId="52938B26" w:rsidR="001F69B0" w:rsidRDefault="00AA27CE" w:rsidP="00274420">
      <w:pPr>
        <w:widowControl w:val="0"/>
        <w:jc w:val="both"/>
      </w:pPr>
      <w:r>
        <w:t xml:space="preserve">Do not construct FDR base when the air temperature is below 40 degrees </w:t>
      </w:r>
      <w:r w:rsidR="005F7755">
        <w:t>Fahrenheit</w:t>
      </w:r>
      <w:r w:rsidR="00B65521">
        <w:t xml:space="preserve"> nor </w:t>
      </w:r>
      <w:r>
        <w:t>when</w:t>
      </w:r>
      <w:r w:rsidR="005F7755">
        <w:t xml:space="preserve"> conditions indicate that</w:t>
      </w:r>
      <w:r>
        <w:t xml:space="preserve"> the temperature</w:t>
      </w:r>
      <w:r w:rsidR="005F7755">
        <w:t xml:space="preserve"> may </w:t>
      </w:r>
      <w:r>
        <w:t xml:space="preserve">fall below 40 degrees </w:t>
      </w:r>
      <w:r w:rsidR="005F7755">
        <w:t xml:space="preserve">Fahrenheit </w:t>
      </w:r>
      <w:r>
        <w:t xml:space="preserve">within 24 hours. Do not place </w:t>
      </w:r>
      <w:r w:rsidR="00B65521">
        <w:t>n</w:t>
      </w:r>
      <w:r>
        <w:t>or mix materials with frozen subgrade.</w:t>
      </w:r>
      <w:r w:rsidR="00E77583">
        <w:t xml:space="preserve"> </w:t>
      </w:r>
      <w:r>
        <w:t xml:space="preserve">Perform the work </w:t>
      </w:r>
      <w:r w:rsidR="009D3F16">
        <w:t xml:space="preserve">in this special provision </w:t>
      </w:r>
      <w:r>
        <w:t xml:space="preserve">during daylight hours </w:t>
      </w:r>
      <w:r w:rsidR="009D3F16">
        <w:t>unless</w:t>
      </w:r>
      <w:r>
        <w:t xml:space="preserve"> otherwise specified in the contract. </w:t>
      </w:r>
    </w:p>
    <w:p w14:paraId="1383A8C5" w14:textId="77777777" w:rsidR="00AA27CE" w:rsidRDefault="00AA27CE" w:rsidP="00274420">
      <w:pPr>
        <w:widowControl w:val="0"/>
        <w:jc w:val="both"/>
      </w:pPr>
    </w:p>
    <w:p w14:paraId="4711FE78" w14:textId="34505322" w:rsidR="004553C6" w:rsidRDefault="00AA27CE" w:rsidP="00376273">
      <w:pPr>
        <w:widowControl w:val="0"/>
        <w:jc w:val="both"/>
      </w:pPr>
      <w:r>
        <w:t xml:space="preserve">Do not </w:t>
      </w:r>
      <w:r w:rsidR="00404CCD">
        <w:t>construct FDR base that will not be covered with a layer of pavement by December 1</w:t>
      </w:r>
      <w:r w:rsidR="00404CCD" w:rsidRPr="00F45F1B">
        <w:rPr>
          <w:vertAlign w:val="superscript"/>
        </w:rPr>
        <w:t>st</w:t>
      </w:r>
      <w:r w:rsidR="00404CCD">
        <w:t xml:space="preserve"> of the same year</w:t>
      </w:r>
      <w:r w:rsidR="00D224AA">
        <w:t>, f</w:t>
      </w:r>
      <w:r w:rsidR="00404CCD">
        <w:t xml:space="preserve">ailure </w:t>
      </w:r>
      <w:r w:rsidR="00D224AA">
        <w:t>to do so</w:t>
      </w:r>
      <w:r w:rsidR="00404CCD">
        <w:t xml:space="preserve"> </w:t>
      </w:r>
      <w:r w:rsidR="00D224AA">
        <w:t xml:space="preserve">requires the Contractor to cover </w:t>
      </w:r>
      <w:r w:rsidR="00404CCD">
        <w:t xml:space="preserve">the base </w:t>
      </w:r>
      <w:r w:rsidR="00D224AA">
        <w:t>with</w:t>
      </w:r>
      <w:r w:rsidR="00404CCD">
        <w:t xml:space="preserve"> asphalt surface treatment (AST)</w:t>
      </w:r>
      <w:r w:rsidR="00D224AA">
        <w:t xml:space="preserve"> within 72 hours of December 1st</w:t>
      </w:r>
      <w:r w:rsidR="00404CCD">
        <w:t xml:space="preserve">. </w:t>
      </w:r>
      <w:r w:rsidR="00DC6FD4">
        <w:t>Place</w:t>
      </w:r>
      <w:r w:rsidR="00404CCD">
        <w:t xml:space="preserve"> the AST in accordance with </w:t>
      </w:r>
      <w:r w:rsidR="00D224AA">
        <w:t>S</w:t>
      </w:r>
      <w:r w:rsidR="00404CCD">
        <w:t xml:space="preserve">ection 660 of the </w:t>
      </w:r>
      <w:r w:rsidR="00404CCD" w:rsidRPr="00F45F1B">
        <w:rPr>
          <w:i/>
          <w:iCs/>
        </w:rPr>
        <w:t>Standard Specifications</w:t>
      </w:r>
      <w:r w:rsidR="00404CCD">
        <w:rPr>
          <w:i/>
          <w:iCs/>
        </w:rPr>
        <w:t xml:space="preserve"> </w:t>
      </w:r>
      <w:r w:rsidR="00376273">
        <w:t>except Article 660-3 will not apply.</w:t>
      </w:r>
      <w:r w:rsidR="008E7B5A">
        <w:t xml:space="preserve">  </w:t>
      </w:r>
      <w:r w:rsidR="000D1A9E">
        <w:t xml:space="preserve">The </w:t>
      </w:r>
      <w:r w:rsidR="00DC6FD4">
        <w:t>placement</w:t>
      </w:r>
      <w:r w:rsidR="000D1A9E">
        <w:t xml:space="preserve"> of the AST by the Contractor or other forces will in no way relieve the Contractor of the responsibility to maintain </w:t>
      </w:r>
      <w:r w:rsidR="000D1A9E">
        <w:lastRenderedPageBreak/>
        <w:t>or repair the damaged base, no matter what the cause of damage.</w:t>
      </w:r>
    </w:p>
    <w:p w14:paraId="0A393A3D" w14:textId="63FCE9B9" w:rsidR="00D65B2F" w:rsidRDefault="00D65B2F" w:rsidP="00AF249A">
      <w:pPr>
        <w:keepNext/>
        <w:keepLines/>
        <w:widowControl w:val="0"/>
        <w:jc w:val="both"/>
        <w:rPr>
          <w:b/>
          <w:szCs w:val="24"/>
        </w:rPr>
      </w:pPr>
    </w:p>
    <w:p w14:paraId="5417579C" w14:textId="5550722E" w:rsidR="00676A41" w:rsidRDefault="00676A41" w:rsidP="00AF249A">
      <w:pPr>
        <w:keepNext/>
        <w:keepLines/>
        <w:widowControl w:val="0"/>
        <w:jc w:val="both"/>
        <w:rPr>
          <w:b/>
          <w:szCs w:val="24"/>
        </w:rPr>
      </w:pPr>
      <w:r>
        <w:rPr>
          <w:b/>
          <w:szCs w:val="24"/>
        </w:rPr>
        <w:t>Equipment</w:t>
      </w:r>
    </w:p>
    <w:p w14:paraId="684DE24B" w14:textId="77777777" w:rsidR="00AF249A" w:rsidRPr="00C60512" w:rsidRDefault="00AF249A" w:rsidP="00AF249A">
      <w:pPr>
        <w:keepNext/>
        <w:keepLines/>
        <w:ind w:left="360"/>
        <w:jc w:val="both"/>
        <w:rPr>
          <w:b/>
        </w:rPr>
      </w:pPr>
    </w:p>
    <w:p w14:paraId="43A0576E" w14:textId="77777777" w:rsidR="007256D7" w:rsidRDefault="007256D7" w:rsidP="007256D7">
      <w:r>
        <w:t>Submit details of the FDR equipment to the Engineer for acceptance at least 5 days before mobilizing equipment to the site.</w:t>
      </w:r>
    </w:p>
    <w:p w14:paraId="3D98A8F6" w14:textId="4F963DC3" w:rsidR="007256D7" w:rsidRDefault="007256D7" w:rsidP="007256D7"/>
    <w:p w14:paraId="6D23F240" w14:textId="7D9212AC" w:rsidR="006D2534" w:rsidRDefault="006D2534" w:rsidP="006D2534">
      <w:pPr>
        <w:keepNext/>
        <w:keepLines/>
        <w:numPr>
          <w:ilvl w:val="0"/>
          <w:numId w:val="22"/>
        </w:numPr>
        <w:jc w:val="both"/>
        <w:rPr>
          <w:b/>
        </w:rPr>
      </w:pPr>
      <w:r>
        <w:rPr>
          <w:b/>
        </w:rPr>
        <w:t xml:space="preserve"> </w:t>
      </w:r>
      <w:r w:rsidRPr="00C60512">
        <w:rPr>
          <w:b/>
        </w:rPr>
        <w:t>General</w:t>
      </w:r>
    </w:p>
    <w:p w14:paraId="56DE76C9" w14:textId="77777777" w:rsidR="007256D7" w:rsidRDefault="007256D7" w:rsidP="007256D7"/>
    <w:p w14:paraId="2F7FD7C2" w14:textId="5EFCE8EB" w:rsidR="007256D7" w:rsidRDefault="007256D7" w:rsidP="00D65F84">
      <w:pPr>
        <w:ind w:left="432"/>
      </w:pPr>
      <w:r>
        <w:t xml:space="preserve">Use any combination of machines or equipment that will produce the required results meeting the approval of the Engineer.  Correct any leakage of fluids and/or materials promptly or the Engineer may order such equipment removed and replaced with satisfactory equipment.  Use equipment and methods for applying cement, water, curing seal, blotting sand and AST that will not damage the base and in accordance with Article 107-21 of the </w:t>
      </w:r>
      <w:r w:rsidRPr="00D65F84">
        <w:rPr>
          <w:i/>
          <w:iCs/>
        </w:rPr>
        <w:t>Standard Specifications</w:t>
      </w:r>
      <w:r>
        <w:t>.</w:t>
      </w:r>
    </w:p>
    <w:p w14:paraId="5685060A" w14:textId="77777777" w:rsidR="007256D7" w:rsidRDefault="007256D7" w:rsidP="007256D7"/>
    <w:p w14:paraId="733BBAC9" w14:textId="558D408F" w:rsidR="006D2534" w:rsidRDefault="006D2534" w:rsidP="006D2534">
      <w:pPr>
        <w:numPr>
          <w:ilvl w:val="0"/>
          <w:numId w:val="22"/>
        </w:numPr>
        <w:jc w:val="both"/>
        <w:rPr>
          <w:b/>
        </w:rPr>
      </w:pPr>
      <w:r>
        <w:rPr>
          <w:b/>
        </w:rPr>
        <w:t xml:space="preserve"> </w:t>
      </w:r>
      <w:r w:rsidRPr="00C60512">
        <w:rPr>
          <w:b/>
        </w:rPr>
        <w:t>Cement Spreaders</w:t>
      </w:r>
    </w:p>
    <w:p w14:paraId="32701055" w14:textId="77777777" w:rsidR="007256D7" w:rsidRDefault="007256D7" w:rsidP="007256D7"/>
    <w:p w14:paraId="102F54BD" w14:textId="7EF0C7B5" w:rsidR="007256D7" w:rsidRDefault="007256D7" w:rsidP="00D65F84">
      <w:pPr>
        <w:ind w:left="432"/>
      </w:pPr>
      <w:r>
        <w:t xml:space="preserve">Use </w:t>
      </w:r>
      <w:r w:rsidR="0042710C">
        <w:t xml:space="preserve">automatic or </w:t>
      </w:r>
      <w:r>
        <w:t>mechanical</w:t>
      </w:r>
      <w:r w:rsidR="0042710C">
        <w:t xml:space="preserve"> control </w:t>
      </w:r>
      <w:r>
        <w:t>spreaders that have an adjustable rate of flow and the capability of spreading the required amount of cement in one pass.</w:t>
      </w:r>
    </w:p>
    <w:p w14:paraId="5550EC19" w14:textId="77777777" w:rsidR="007256D7" w:rsidRDefault="007256D7" w:rsidP="007256D7"/>
    <w:p w14:paraId="08D20C44" w14:textId="635D162D" w:rsidR="006D2534" w:rsidRDefault="006D2534" w:rsidP="006D2534">
      <w:pPr>
        <w:numPr>
          <w:ilvl w:val="0"/>
          <w:numId w:val="22"/>
        </w:numPr>
        <w:jc w:val="both"/>
        <w:rPr>
          <w:b/>
        </w:rPr>
      </w:pPr>
      <w:r>
        <w:rPr>
          <w:b/>
        </w:rPr>
        <w:t xml:space="preserve"> </w:t>
      </w:r>
      <w:r w:rsidRPr="00C60512">
        <w:rPr>
          <w:b/>
        </w:rPr>
        <w:t>Mixers</w:t>
      </w:r>
    </w:p>
    <w:p w14:paraId="38587334" w14:textId="77777777" w:rsidR="007256D7" w:rsidRDefault="007256D7" w:rsidP="007256D7"/>
    <w:p w14:paraId="344874F2" w14:textId="4E10106B" w:rsidR="007256D7" w:rsidRDefault="007256D7" w:rsidP="00D65F84">
      <w:pPr>
        <w:ind w:left="432"/>
      </w:pPr>
      <w:r>
        <w:t xml:space="preserve">Use a self-propelled </w:t>
      </w:r>
      <w:r w:rsidR="000560AD">
        <w:t xml:space="preserve">asphalt reclaimer </w:t>
      </w:r>
      <w:r>
        <w:t xml:space="preserve">with at least 400 horsepower (hp), a cutter capable of mixing to a compacted depth of at least 12 inches, a cutter width of at least 8 feet and a metered water additive system with a full width spray bar.  Disc harrows, motor graders and other equipment may be used only to supplement the mixing done by the reclaimer. </w:t>
      </w:r>
    </w:p>
    <w:p w14:paraId="4D506E48" w14:textId="77777777" w:rsidR="0042710C" w:rsidRDefault="0042710C" w:rsidP="007256D7"/>
    <w:p w14:paraId="0A5CA220" w14:textId="2BA0AE42" w:rsidR="006D2534" w:rsidRDefault="006D2534" w:rsidP="006D2534">
      <w:pPr>
        <w:numPr>
          <w:ilvl w:val="0"/>
          <w:numId w:val="22"/>
        </w:numPr>
        <w:jc w:val="both"/>
        <w:rPr>
          <w:b/>
        </w:rPr>
      </w:pPr>
      <w:r>
        <w:rPr>
          <w:b/>
        </w:rPr>
        <w:t xml:space="preserve"> </w:t>
      </w:r>
      <w:r w:rsidRPr="00C60512">
        <w:rPr>
          <w:b/>
        </w:rPr>
        <w:t>Water Distribution Equipment</w:t>
      </w:r>
    </w:p>
    <w:p w14:paraId="46B8CA03" w14:textId="77777777" w:rsidR="0042710C" w:rsidRDefault="0042710C" w:rsidP="0042710C"/>
    <w:p w14:paraId="3A2AAC4F" w14:textId="56B40601" w:rsidR="0042710C" w:rsidRDefault="0042710C" w:rsidP="00D65F84">
      <w:pPr>
        <w:ind w:left="432"/>
      </w:pPr>
      <w:r>
        <w:t xml:space="preserve">Add water to the </w:t>
      </w:r>
      <w:r w:rsidR="00B95D4B">
        <w:t xml:space="preserve">FDR mixture </w:t>
      </w:r>
      <w:r>
        <w:t>with equipment capable of uniformly distributing the required amount</w:t>
      </w:r>
      <w:r w:rsidR="00A03126">
        <w:t xml:space="preserve"> </w:t>
      </w:r>
      <w:r w:rsidR="00E719FA">
        <w:t>as</w:t>
      </w:r>
      <w:r w:rsidR="00D95A0F">
        <w:t xml:space="preserve"> established</w:t>
      </w:r>
      <w:r w:rsidR="00E719FA">
        <w:t xml:space="preserve"> by the Engineer</w:t>
      </w:r>
      <w:r w:rsidR="00D65F84">
        <w:t xml:space="preserve">. </w:t>
      </w:r>
      <w:r>
        <w:t xml:space="preserve">Use a water truck with automatic or manual flow rate control to add water directly to the asphalt reclaimer. The asphalt reclaimer full width spray bar jets </w:t>
      </w:r>
      <w:r w:rsidR="00483F3A">
        <w:t>shall</w:t>
      </w:r>
      <w:r>
        <w:t xml:space="preserve"> </w:t>
      </w:r>
      <w:r w:rsidR="00483F3A">
        <w:t xml:space="preserve">be </w:t>
      </w:r>
      <w:r>
        <w:t xml:space="preserve">maintained </w:t>
      </w:r>
      <w:r w:rsidR="00483F3A">
        <w:t xml:space="preserve">to prevent clogs, repair or </w:t>
      </w:r>
      <w:r w:rsidR="00A42951">
        <w:t xml:space="preserve">replace </w:t>
      </w:r>
      <w:r w:rsidR="00483F3A">
        <w:t>the system parts as necessary.</w:t>
      </w:r>
    </w:p>
    <w:p w14:paraId="5ABB46B2" w14:textId="77777777" w:rsidR="007256D7" w:rsidRDefault="007256D7" w:rsidP="007256D7"/>
    <w:p w14:paraId="090F8630" w14:textId="506BE2F9" w:rsidR="006D2534" w:rsidRDefault="006D2534" w:rsidP="006D2534">
      <w:pPr>
        <w:keepNext/>
        <w:numPr>
          <w:ilvl w:val="0"/>
          <w:numId w:val="22"/>
        </w:numPr>
        <w:jc w:val="both"/>
        <w:rPr>
          <w:b/>
        </w:rPr>
      </w:pPr>
      <w:r>
        <w:rPr>
          <w:b/>
        </w:rPr>
        <w:t xml:space="preserve"> </w:t>
      </w:r>
      <w:r w:rsidRPr="00C60512">
        <w:rPr>
          <w:b/>
        </w:rPr>
        <w:t>Compaction Equipment</w:t>
      </w:r>
    </w:p>
    <w:p w14:paraId="148CF732" w14:textId="77777777" w:rsidR="007256D7" w:rsidRDefault="007256D7" w:rsidP="007256D7"/>
    <w:p w14:paraId="7EF3F9C0" w14:textId="77777777" w:rsidR="007256D7" w:rsidRDefault="007256D7" w:rsidP="00D65F84">
      <w:pPr>
        <w:ind w:left="432"/>
      </w:pPr>
      <w:r>
        <w:t xml:space="preserve">Use self-propelled compaction equipment.  Use vibratory sheepsfoot, vibratory smooth drum and pneumatic tire rollers for FDR, unless otherwise approved by the Engineer.  </w:t>
      </w:r>
    </w:p>
    <w:p w14:paraId="70C12A9E" w14:textId="77777777" w:rsidR="007256D7" w:rsidRDefault="007256D7" w:rsidP="007256D7"/>
    <w:p w14:paraId="3D8CD095" w14:textId="012DDF1E" w:rsidR="007256D7" w:rsidRDefault="006D2534" w:rsidP="00D65F84">
      <w:pPr>
        <w:pStyle w:val="ListParagraph"/>
        <w:numPr>
          <w:ilvl w:val="0"/>
          <w:numId w:val="22"/>
        </w:numPr>
      </w:pPr>
      <w:r>
        <w:rPr>
          <w:b/>
        </w:rPr>
        <w:t xml:space="preserve"> </w:t>
      </w:r>
      <w:r w:rsidRPr="006D2534">
        <w:rPr>
          <w:b/>
        </w:rPr>
        <w:t>Scarifying</w:t>
      </w:r>
      <w:r>
        <w:rPr>
          <w:b/>
        </w:rPr>
        <w:t xml:space="preserve"> and Grading Equipment</w:t>
      </w:r>
    </w:p>
    <w:p w14:paraId="5E2AAE3B" w14:textId="77777777" w:rsidR="007256D7" w:rsidRDefault="007256D7" w:rsidP="007256D7"/>
    <w:p w14:paraId="236A9AE6" w14:textId="6BCB3C54" w:rsidR="00D95A0F" w:rsidRDefault="007256D7">
      <w:pPr>
        <w:ind w:left="432"/>
      </w:pPr>
      <w:r>
        <w:t xml:space="preserve">Use a </w:t>
      </w:r>
      <w:r w:rsidR="0076687C">
        <w:t>motor grader equipped with a cross slope indicator for FDR. The motor grader</w:t>
      </w:r>
      <w:r w:rsidR="00483F3A">
        <w:t xml:space="preserve"> shall</w:t>
      </w:r>
      <w:r w:rsidR="0076687C">
        <w:t xml:space="preserve"> be </w:t>
      </w:r>
      <w:r>
        <w:t xml:space="preserve">capable of scarifying the </w:t>
      </w:r>
      <w:r w:rsidR="00B95D4B">
        <w:t xml:space="preserve">FDR mixture </w:t>
      </w:r>
      <w:r>
        <w:t xml:space="preserve">to the full depth of the stabilized treatment.  </w:t>
      </w:r>
    </w:p>
    <w:p w14:paraId="69CEBC75" w14:textId="77777777" w:rsidR="00D95A0F" w:rsidRDefault="00D95A0F">
      <w:pPr>
        <w:ind w:left="432"/>
      </w:pPr>
    </w:p>
    <w:p w14:paraId="296451E1" w14:textId="1CF69909" w:rsidR="00D95A0F" w:rsidRPr="00D65F84" w:rsidRDefault="00D95A0F" w:rsidP="00653384">
      <w:pPr>
        <w:pStyle w:val="ListParagraph"/>
        <w:keepNext/>
        <w:keepLines/>
        <w:numPr>
          <w:ilvl w:val="0"/>
          <w:numId w:val="22"/>
        </w:numPr>
        <w:rPr>
          <w:b/>
          <w:bCs/>
        </w:rPr>
      </w:pPr>
      <w:r w:rsidRPr="00D65F84">
        <w:rPr>
          <w:b/>
          <w:bCs/>
        </w:rPr>
        <w:lastRenderedPageBreak/>
        <w:t xml:space="preserve"> </w:t>
      </w:r>
      <w:r w:rsidR="00041FC1">
        <w:rPr>
          <w:b/>
          <w:bCs/>
        </w:rPr>
        <w:t xml:space="preserve">Miscellaneous </w:t>
      </w:r>
      <w:r w:rsidRPr="00D65F84">
        <w:rPr>
          <w:b/>
          <w:bCs/>
        </w:rPr>
        <w:t>Finishing Equipment</w:t>
      </w:r>
    </w:p>
    <w:p w14:paraId="0A3540D7" w14:textId="77777777" w:rsidR="00D95A0F" w:rsidRDefault="00D95A0F" w:rsidP="00653384">
      <w:pPr>
        <w:pStyle w:val="ListParagraph"/>
        <w:keepNext/>
        <w:keepLines/>
        <w:ind w:left="360"/>
      </w:pPr>
    </w:p>
    <w:p w14:paraId="266AFFED" w14:textId="26935666" w:rsidR="007256D7" w:rsidRDefault="007256D7" w:rsidP="00653384">
      <w:pPr>
        <w:pStyle w:val="ListParagraph"/>
        <w:keepNext/>
        <w:keepLines/>
        <w:ind w:left="360"/>
      </w:pPr>
      <w:r>
        <w:t>A rotary brush/broom may be</w:t>
      </w:r>
      <w:r w:rsidR="00D95A0F">
        <w:t xml:space="preserve"> </w:t>
      </w:r>
      <w:r>
        <w:t xml:space="preserve">required by the Engineer for maintenance of </w:t>
      </w:r>
      <w:r w:rsidR="00A42951">
        <w:t xml:space="preserve">the </w:t>
      </w:r>
      <w:r>
        <w:t xml:space="preserve">finished </w:t>
      </w:r>
      <w:r w:rsidR="00A42951">
        <w:t xml:space="preserve">FDR </w:t>
      </w:r>
      <w:r>
        <w:t>base.</w:t>
      </w:r>
    </w:p>
    <w:p w14:paraId="6FA27D1B" w14:textId="77777777" w:rsidR="00CB3EB4" w:rsidRDefault="00CB3EB4" w:rsidP="007256D7"/>
    <w:p w14:paraId="23BA36A9" w14:textId="3CBE4E89" w:rsidR="00676A41" w:rsidRDefault="00F73F80" w:rsidP="00676A41">
      <w:pPr>
        <w:widowControl w:val="0"/>
        <w:jc w:val="both"/>
        <w:rPr>
          <w:b/>
          <w:szCs w:val="24"/>
        </w:rPr>
      </w:pPr>
      <w:r>
        <w:rPr>
          <w:b/>
          <w:szCs w:val="24"/>
        </w:rPr>
        <w:t xml:space="preserve">Preparation of </w:t>
      </w:r>
      <w:r w:rsidR="00F72465">
        <w:rPr>
          <w:b/>
          <w:szCs w:val="24"/>
        </w:rPr>
        <w:t>FDR Materials</w:t>
      </w:r>
    </w:p>
    <w:p w14:paraId="39CFADF0" w14:textId="77777777" w:rsidR="00676A41" w:rsidRDefault="00676A41" w:rsidP="00676A41">
      <w:pPr>
        <w:widowControl w:val="0"/>
        <w:jc w:val="both"/>
      </w:pPr>
    </w:p>
    <w:p w14:paraId="1D2871BB" w14:textId="089220FD" w:rsidR="00F72465" w:rsidRDefault="00F72465" w:rsidP="00F72465">
      <w:pPr>
        <w:widowControl w:val="0"/>
        <w:jc w:val="both"/>
      </w:pPr>
      <w:r>
        <w:t>Prior to pulverization, any widening areas, including shoulders, must be free of vegetation and unsuitable material</w:t>
      </w:r>
      <w:r w:rsidR="003E112C">
        <w:t>.</w:t>
      </w:r>
      <w:r>
        <w:t xml:space="preserve"> </w:t>
      </w:r>
      <w:r w:rsidR="003E112C">
        <w:t>S</w:t>
      </w:r>
      <w:r w:rsidR="00746F91">
        <w:t xml:space="preserve">pread aggregate </w:t>
      </w:r>
      <w:r>
        <w:t>for FDR</w:t>
      </w:r>
      <w:r w:rsidR="00E71D70">
        <w:t xml:space="preserve"> </w:t>
      </w:r>
      <w:r w:rsidR="00746F91">
        <w:t>b</w:t>
      </w:r>
      <w:r w:rsidR="00E71D70">
        <w:t>ase</w:t>
      </w:r>
      <w:r>
        <w:t xml:space="preserve"> </w:t>
      </w:r>
      <w:r w:rsidR="001B48A0">
        <w:t xml:space="preserve">or asphalt millings </w:t>
      </w:r>
      <w:r>
        <w:t xml:space="preserve">at the rate shown in the contract or as directed by the Engineer. </w:t>
      </w:r>
      <w:r w:rsidRPr="00F73F80">
        <w:t xml:space="preserve"> Correct and make stable soft or yielding </w:t>
      </w:r>
      <w:r w:rsidR="000E2027">
        <w:t>areas</w:t>
      </w:r>
      <w:r w:rsidRPr="00F73F80">
        <w:t xml:space="preserve"> before construction proceeds</w:t>
      </w:r>
      <w:r>
        <w:t>.</w:t>
      </w:r>
    </w:p>
    <w:p w14:paraId="033EAFBD" w14:textId="77777777" w:rsidR="00676A41" w:rsidRDefault="00676A41" w:rsidP="00676A41">
      <w:pPr>
        <w:widowControl w:val="0"/>
        <w:jc w:val="both"/>
      </w:pPr>
    </w:p>
    <w:p w14:paraId="1AD775B4" w14:textId="156E84E0" w:rsidR="00676A41" w:rsidRDefault="00C15116" w:rsidP="00676A41">
      <w:pPr>
        <w:widowControl w:val="0"/>
        <w:jc w:val="both"/>
        <w:rPr>
          <w:b/>
          <w:szCs w:val="24"/>
        </w:rPr>
      </w:pPr>
      <w:r>
        <w:rPr>
          <w:b/>
          <w:szCs w:val="24"/>
        </w:rPr>
        <w:t>Pulverization</w:t>
      </w:r>
    </w:p>
    <w:p w14:paraId="7BAE5628" w14:textId="77777777" w:rsidR="00756401" w:rsidRDefault="00756401" w:rsidP="00676A41">
      <w:pPr>
        <w:widowControl w:val="0"/>
        <w:jc w:val="both"/>
      </w:pPr>
    </w:p>
    <w:p w14:paraId="4D017FEE" w14:textId="26253C2E" w:rsidR="00676A41" w:rsidRDefault="00F73F80" w:rsidP="00676A41">
      <w:pPr>
        <w:widowControl w:val="0"/>
        <w:jc w:val="both"/>
      </w:pPr>
      <w:r w:rsidRPr="00F73F80">
        <w:t>Pulverize</w:t>
      </w:r>
      <w:r w:rsidR="00C31D1C">
        <w:t xml:space="preserve"> full width of roadway, including</w:t>
      </w:r>
      <w:r w:rsidRPr="00F73F80">
        <w:t xml:space="preserve"> existing asphalt pavement </w:t>
      </w:r>
      <w:r w:rsidR="00C31D1C">
        <w:t xml:space="preserve">and any widening areas </w:t>
      </w:r>
      <w:r w:rsidRPr="00F73F80">
        <w:t xml:space="preserve">with an asphalt reclaimer to the required depth </w:t>
      </w:r>
      <w:r w:rsidR="00C15116">
        <w:t>in the contract or as directed by the Engineer. M</w:t>
      </w:r>
      <w:r w:rsidRPr="00F73F80">
        <w:t>aintain moisture content at or below optimum as determined by the Engineer</w:t>
      </w:r>
      <w:r w:rsidR="00676A41">
        <w:t>.</w:t>
      </w:r>
      <w:r w:rsidR="00FA6BE1" w:rsidRPr="00FA6BE1">
        <w:t xml:space="preserve"> </w:t>
      </w:r>
      <w:r w:rsidR="00FA6BE1">
        <w:t xml:space="preserve">If a road remains open to traffic during FDR operations, pulverize pavement in sections sized so FDR base is completed within the same working day unless otherwise approved by the Engineer.  </w:t>
      </w:r>
    </w:p>
    <w:p w14:paraId="4C69A85C" w14:textId="77777777" w:rsidR="00F72465" w:rsidRDefault="00F72465" w:rsidP="00676A41">
      <w:pPr>
        <w:widowControl w:val="0"/>
        <w:jc w:val="both"/>
      </w:pPr>
    </w:p>
    <w:p w14:paraId="2F300E19" w14:textId="21D143C2" w:rsidR="00F72465" w:rsidRDefault="00F72465" w:rsidP="00676A41">
      <w:pPr>
        <w:widowControl w:val="0"/>
        <w:jc w:val="both"/>
      </w:pPr>
      <w:r w:rsidRPr="00F73F80">
        <w:t xml:space="preserve">Before the addition of any cement to the pulverized FDR materials, grade and shape the </w:t>
      </w:r>
      <w:r w:rsidR="00D30156">
        <w:t>pulverized FDR materials</w:t>
      </w:r>
      <w:r w:rsidRPr="00F73F80">
        <w:t xml:space="preserve"> in accordance with the</w:t>
      </w:r>
      <w:r>
        <w:t xml:space="preserve"> contract or</w:t>
      </w:r>
      <w:r w:rsidRPr="00F73F80">
        <w:t xml:space="preserve"> typical sections, lines and grades shown on the plans.</w:t>
      </w:r>
      <w:r>
        <w:t xml:space="preserve"> </w:t>
      </w:r>
      <w:r w:rsidR="00D30156">
        <w:t>Before the addition of cement, p</w:t>
      </w:r>
      <w:r>
        <w:t>erform drying or addition of moisture to not exceed the optimum moisture content established by the Engineer for the FDR moisture except by permission</w:t>
      </w:r>
      <w:r w:rsidR="00D30156">
        <w:t>.</w:t>
      </w:r>
    </w:p>
    <w:p w14:paraId="3FEFB90A" w14:textId="77777777" w:rsidR="00041FC1" w:rsidRDefault="00041FC1" w:rsidP="00676A41">
      <w:pPr>
        <w:widowControl w:val="0"/>
        <w:jc w:val="both"/>
      </w:pPr>
    </w:p>
    <w:p w14:paraId="5471CCBB" w14:textId="77777777" w:rsidR="00041FC1" w:rsidRPr="00313132" w:rsidRDefault="00041FC1" w:rsidP="00041FC1">
      <w:pPr>
        <w:widowControl w:val="0"/>
        <w:jc w:val="both"/>
        <w:rPr>
          <w:b/>
          <w:bCs/>
        </w:rPr>
      </w:pPr>
      <w:r>
        <w:rPr>
          <w:b/>
          <w:bCs/>
        </w:rPr>
        <w:t>Determination of Optimum Moisture Content and Maximum Dry Density</w:t>
      </w:r>
    </w:p>
    <w:p w14:paraId="2CC7F854" w14:textId="77777777" w:rsidR="00041FC1" w:rsidRDefault="00041FC1" w:rsidP="00041FC1">
      <w:pPr>
        <w:widowControl w:val="0"/>
        <w:jc w:val="both"/>
      </w:pPr>
    </w:p>
    <w:p w14:paraId="0E8E728E" w14:textId="14CF134E" w:rsidR="00041FC1" w:rsidRDefault="00041FC1" w:rsidP="00041FC1">
      <w:pPr>
        <w:widowControl w:val="0"/>
        <w:jc w:val="both"/>
      </w:pPr>
      <w:r>
        <w:t>The optimum moisture content and density will be determined in the field by a moisture-density test on representative samples of pulverized FDR materials; however, preliminary moisture-density values may be determined by laboratory tests using blended materials from the project.    The maximum dry density for the mix shall be obtained by performing a moisture-density test in accordance with AASHTO T 99 Method D as modified by the Department.  Copies of these modified testing procedures are available upon request from the Materials and Tests Unit.</w:t>
      </w:r>
    </w:p>
    <w:p w14:paraId="4D95AF2B" w14:textId="77777777" w:rsidR="00676A41" w:rsidRDefault="00676A41" w:rsidP="00676A41">
      <w:pPr>
        <w:widowControl w:val="0"/>
        <w:jc w:val="both"/>
      </w:pPr>
    </w:p>
    <w:p w14:paraId="7AFF6DA9" w14:textId="13749BBD" w:rsidR="00676A41" w:rsidRDefault="00F73F80" w:rsidP="00676A41">
      <w:pPr>
        <w:widowControl w:val="0"/>
        <w:jc w:val="both"/>
        <w:rPr>
          <w:b/>
          <w:szCs w:val="24"/>
        </w:rPr>
      </w:pPr>
      <w:r>
        <w:rPr>
          <w:b/>
          <w:szCs w:val="24"/>
        </w:rPr>
        <w:t>Application of Cement</w:t>
      </w:r>
    </w:p>
    <w:p w14:paraId="3AF40350" w14:textId="77777777" w:rsidR="00F73F80" w:rsidRDefault="00F73F80" w:rsidP="00F73F80">
      <w:pPr>
        <w:widowControl w:val="0"/>
        <w:jc w:val="both"/>
      </w:pPr>
    </w:p>
    <w:p w14:paraId="4EF3A87D" w14:textId="356F0DAC" w:rsidR="00F73F80" w:rsidRDefault="00F73F80" w:rsidP="00F73F80">
      <w:pPr>
        <w:widowControl w:val="0"/>
        <w:jc w:val="both"/>
      </w:pPr>
      <w:r>
        <w:t>Uniformly spread</w:t>
      </w:r>
      <w:r w:rsidR="00C31D1C">
        <w:t xml:space="preserve"> cement </w:t>
      </w:r>
      <w:r w:rsidR="00C436DE">
        <w:t xml:space="preserve">at the rate </w:t>
      </w:r>
      <w:r w:rsidR="00E719FA">
        <w:t xml:space="preserve">in the contract or </w:t>
      </w:r>
      <w:r w:rsidR="0019439F">
        <w:t xml:space="preserve">as </w:t>
      </w:r>
      <w:r w:rsidR="00C436DE">
        <w:t>directed by the Engineer</w:t>
      </w:r>
      <w:r>
        <w:t xml:space="preserve"> for the full depth of treatment</w:t>
      </w:r>
      <w:r w:rsidR="00CB3EB4">
        <w:t xml:space="preserve"> </w:t>
      </w:r>
      <w:r w:rsidR="00C31D1C">
        <w:t>over the previously pulverized materials.</w:t>
      </w:r>
      <w:r>
        <w:t xml:space="preserve">  Do not apply cement on</w:t>
      </w:r>
      <w:r w:rsidR="000A3AA8">
        <w:t xml:space="preserve"> </w:t>
      </w:r>
      <w:r>
        <w:t xml:space="preserve">excessively wet </w:t>
      </w:r>
      <w:r w:rsidR="00C31D1C">
        <w:t xml:space="preserve">FDR materials </w:t>
      </w:r>
      <w:r>
        <w:t>or on windy days.</w:t>
      </w:r>
      <w:r w:rsidR="000A3AA8">
        <w:t xml:space="preserve">  No equipment, except that used in spreading and mixing, will be allowed to pass over the freshly spread cement until it is mixed with the </w:t>
      </w:r>
      <w:r w:rsidR="00C31D1C">
        <w:t>FDR materials</w:t>
      </w:r>
      <w:r w:rsidR="000A3AA8">
        <w:t xml:space="preserve">. Replace all spread cement that has been displaced before mixing is started.  </w:t>
      </w:r>
    </w:p>
    <w:p w14:paraId="6A7E8910" w14:textId="77777777" w:rsidR="00F72465" w:rsidRDefault="00F72465" w:rsidP="00F73F80">
      <w:pPr>
        <w:widowControl w:val="0"/>
        <w:jc w:val="both"/>
      </w:pPr>
    </w:p>
    <w:p w14:paraId="0B25EF94" w14:textId="67B30932" w:rsidR="00F72465" w:rsidRDefault="00F72465" w:rsidP="00F73F80">
      <w:pPr>
        <w:widowControl w:val="0"/>
        <w:jc w:val="both"/>
      </w:pPr>
      <w:r w:rsidDel="000A3AA8">
        <w:t>Apply cement only to such an area that all operations shall be completed in the same day during daylight hours.  Apply cement to sections sized so FDR base is completed within the traffic control requirements.</w:t>
      </w:r>
    </w:p>
    <w:p w14:paraId="4E89BDF6" w14:textId="77777777" w:rsidR="00F73F80" w:rsidRDefault="00F73F80" w:rsidP="00F73F80">
      <w:pPr>
        <w:widowControl w:val="0"/>
        <w:jc w:val="both"/>
      </w:pPr>
    </w:p>
    <w:p w14:paraId="3707AC8B" w14:textId="74B3CAE4" w:rsidR="00AF249A" w:rsidRDefault="00AF249A" w:rsidP="00AF249A">
      <w:pPr>
        <w:widowControl w:val="0"/>
        <w:jc w:val="both"/>
      </w:pPr>
      <w:r>
        <w:lastRenderedPageBreak/>
        <w:t>Apply cement to the pulverized FDR materials when the percentage of moisture in the material</w:t>
      </w:r>
      <w:r w:rsidR="00CB3EB4">
        <w:t>s</w:t>
      </w:r>
      <w:r>
        <w:t xml:space="preserve"> is the correct amount that assures a uniform mixture of material and cement during the mixing operation.  Do not exceed the optimum moisture content established by the Engineer for the FDR moisture except by permission. </w:t>
      </w:r>
      <w:r w:rsidR="00856A4F">
        <w:t>Moisture content will be determined by the Engineer in accordance with standard test procedures used by the Department.</w:t>
      </w:r>
    </w:p>
    <w:p w14:paraId="1361AA32" w14:textId="77777777" w:rsidR="00AF249A" w:rsidRDefault="00AF249A" w:rsidP="00AF249A">
      <w:pPr>
        <w:widowControl w:val="0"/>
        <w:jc w:val="both"/>
      </w:pPr>
    </w:p>
    <w:p w14:paraId="22FB6C70" w14:textId="69AAC311" w:rsidR="00676A41" w:rsidRDefault="00AF249A" w:rsidP="008A3BB9">
      <w:pPr>
        <w:keepNext/>
        <w:keepLines/>
        <w:widowControl w:val="0"/>
        <w:jc w:val="both"/>
        <w:rPr>
          <w:b/>
          <w:szCs w:val="24"/>
        </w:rPr>
      </w:pPr>
      <w:r>
        <w:rPr>
          <w:b/>
          <w:szCs w:val="24"/>
        </w:rPr>
        <w:t>Mixing</w:t>
      </w:r>
    </w:p>
    <w:p w14:paraId="227BB937" w14:textId="77777777" w:rsidR="00676A41" w:rsidRDefault="00676A41" w:rsidP="008A3BB9">
      <w:pPr>
        <w:keepNext/>
        <w:keepLines/>
        <w:widowControl w:val="0"/>
        <w:jc w:val="both"/>
      </w:pPr>
    </w:p>
    <w:p w14:paraId="38DF0E05" w14:textId="527F3182" w:rsidR="00AF249A" w:rsidRDefault="00AF249A" w:rsidP="008A3BB9">
      <w:pPr>
        <w:keepNext/>
        <w:keepLines/>
        <w:widowControl w:val="0"/>
        <w:jc w:val="both"/>
      </w:pPr>
      <w:r>
        <w:t xml:space="preserve">Immediately after the cement has been spread, mix it with the </w:t>
      </w:r>
      <w:r w:rsidR="0050488D">
        <w:t xml:space="preserve">pulverized </w:t>
      </w:r>
      <w:r w:rsidR="00CB0448">
        <w:t xml:space="preserve">FDR </w:t>
      </w:r>
      <w:r>
        <w:t>material</w:t>
      </w:r>
      <w:r w:rsidR="0050488D">
        <w:t>s</w:t>
      </w:r>
      <w:r>
        <w:t xml:space="preserve"> for the full depth of the treatment until a homogenous and uniform mixture is produced.  Mixing will be sufficient when 100% of the mixture passes a 2 inch sieve</w:t>
      </w:r>
      <w:r w:rsidR="00837B50">
        <w:t>.</w:t>
      </w:r>
      <w:r>
        <w:t xml:space="preserve"> </w:t>
      </w:r>
      <w:r w:rsidR="00837B50">
        <w:t xml:space="preserve"> Mixing will be sufficient when a</w:t>
      </w:r>
      <w:r>
        <w:t>t least 50% passes a No. 4 sieve, exclusive of any aggregate</w:t>
      </w:r>
      <w:r w:rsidR="00837B50">
        <w:t xml:space="preserve"> or asphalt millings</w:t>
      </w:r>
      <w:r>
        <w:t>.</w:t>
      </w:r>
      <w:r w:rsidR="00837B50">
        <w:t xml:space="preserve">  </w:t>
      </w:r>
    </w:p>
    <w:p w14:paraId="1159E1EE" w14:textId="77777777" w:rsidR="00AF249A" w:rsidRDefault="00AF249A" w:rsidP="00AF249A">
      <w:pPr>
        <w:widowControl w:val="0"/>
        <w:jc w:val="both"/>
      </w:pPr>
    </w:p>
    <w:p w14:paraId="7F7D331E" w14:textId="69083105" w:rsidR="00676A41" w:rsidRDefault="00AF249A" w:rsidP="00AF249A">
      <w:pPr>
        <w:widowControl w:val="0"/>
        <w:jc w:val="both"/>
      </w:pPr>
      <w:r>
        <w:t xml:space="preserve">Immediately after mixing the pulverized materials and cement, add any additional water that is necessary to bring the moisture content between optimum and optimum plus 1.5% as determined by the Engineer.  If moisture content exceeds </w:t>
      </w:r>
      <w:r w:rsidR="009D3F16">
        <w:t>this</w:t>
      </w:r>
      <w:r>
        <w:t xml:space="preserve"> </w:t>
      </w:r>
      <w:r w:rsidR="009D3F16">
        <w:t xml:space="preserve">optimum </w:t>
      </w:r>
      <w:r>
        <w:t>range</w:t>
      </w:r>
      <w:r w:rsidR="00142F5D">
        <w:t xml:space="preserve"> specified by the Engineer</w:t>
      </w:r>
      <w:r>
        <w:t xml:space="preserve">, the FDR-cement mixture may, if approved by the Engineer, be manipulated by remixing or blading to reduce the moisture content to within the specified </w:t>
      </w:r>
      <w:r w:rsidR="00142F5D">
        <w:t xml:space="preserve">optimum </w:t>
      </w:r>
      <w:r>
        <w:t>range. Avoid excessive concentrations of water as well as wet spots or streaks on or near the surface.  After all mixing water has been applied, continue mixing until a uniform mixture is obtained at the required moisture content.  Perform the operations of cement spreading, water application and mixing so that they result in a uniform cement and water mixture for the full depth and width of the area being treated.  Remix any hydrated FDR-cement mixture that has been left undisturbed for over 30 minutes</w:t>
      </w:r>
      <w:r w:rsidR="00676A41">
        <w:t>.</w:t>
      </w:r>
      <w:r w:rsidR="00FA6BE1">
        <w:t xml:space="preserve"> </w:t>
      </w:r>
      <w:r w:rsidR="00895FAA">
        <w:t xml:space="preserve"> </w:t>
      </w:r>
      <w:r w:rsidR="00FA6BE1">
        <w:t xml:space="preserve">Complete finishing the FDR base within 3 hours of adding water to the FDR base.  </w:t>
      </w:r>
    </w:p>
    <w:p w14:paraId="011EF253" w14:textId="77777777" w:rsidR="00676A41" w:rsidRDefault="00676A41" w:rsidP="00676A41">
      <w:pPr>
        <w:widowControl w:val="0"/>
        <w:jc w:val="both"/>
      </w:pPr>
    </w:p>
    <w:p w14:paraId="10E07D95" w14:textId="7B6ECA33" w:rsidR="00676A41" w:rsidRDefault="00AF249A" w:rsidP="00676A41">
      <w:pPr>
        <w:widowControl w:val="0"/>
        <w:jc w:val="both"/>
        <w:rPr>
          <w:b/>
          <w:szCs w:val="24"/>
        </w:rPr>
      </w:pPr>
      <w:r>
        <w:rPr>
          <w:b/>
          <w:szCs w:val="24"/>
        </w:rPr>
        <w:t>Compaction</w:t>
      </w:r>
    </w:p>
    <w:p w14:paraId="5266F708" w14:textId="77777777" w:rsidR="009266D8" w:rsidRDefault="009266D8" w:rsidP="00676A41">
      <w:pPr>
        <w:widowControl w:val="0"/>
        <w:jc w:val="both"/>
      </w:pPr>
    </w:p>
    <w:p w14:paraId="6BBBF5BE" w14:textId="063E4A01" w:rsidR="0011714C" w:rsidRDefault="00AF249A" w:rsidP="00AF249A">
      <w:pPr>
        <w:widowControl w:val="0"/>
        <w:jc w:val="both"/>
      </w:pPr>
      <w:r>
        <w:t>Begin compaction of the mixture immediately after the mixing operation is completed.  At the start of compaction,</w:t>
      </w:r>
      <w:r w:rsidR="00344EE8">
        <w:t xml:space="preserve"> ensure</w:t>
      </w:r>
      <w:r>
        <w:t xml:space="preserve"> the moisture in the mixture is </w:t>
      </w:r>
      <w:r w:rsidR="00CB3EB4">
        <w:t xml:space="preserve">at or </w:t>
      </w:r>
      <w:r>
        <w:t xml:space="preserve">no more than 1.5% above the optimum moisture content and is less than the quantity which will cause the FDR mixture to become unstable during compaction and finishing. </w:t>
      </w:r>
      <w:r w:rsidR="00186F68">
        <w:t xml:space="preserve"> </w:t>
      </w:r>
      <w:r>
        <w:t xml:space="preserve">Compact the mixture to at least 97% of </w:t>
      </w:r>
      <w:r w:rsidR="00856A4F">
        <w:t xml:space="preserve">the determined maximum dry density.  </w:t>
      </w:r>
    </w:p>
    <w:p w14:paraId="34289A19" w14:textId="77777777" w:rsidR="0011714C" w:rsidRDefault="0011714C" w:rsidP="00AF249A">
      <w:pPr>
        <w:widowControl w:val="0"/>
        <w:jc w:val="both"/>
      </w:pPr>
    </w:p>
    <w:p w14:paraId="37078EA7" w14:textId="7FDA13A4" w:rsidR="0011714C" w:rsidRDefault="0011714C" w:rsidP="0011714C">
      <w:pPr>
        <w:widowControl w:val="0"/>
        <w:jc w:val="both"/>
      </w:pPr>
      <w:r>
        <w:t>Maintain the moisture content of the surface material at optimum or higher during compacting operations. Initial shaping may be required to obtain uniform compaction and required grade and cross section.</w:t>
      </w:r>
      <w:r w:rsidR="008D5AC1">
        <w:t xml:space="preserve"> Construct the thickness of the FDR base within a tolerance of +/- 1/2 inch of the base thickness required in the plans.</w:t>
      </w:r>
    </w:p>
    <w:p w14:paraId="2AAB7B05" w14:textId="77777777" w:rsidR="001D6E48" w:rsidRDefault="001D6E48" w:rsidP="00AF249A">
      <w:pPr>
        <w:widowControl w:val="0"/>
        <w:jc w:val="both"/>
      </w:pPr>
    </w:p>
    <w:p w14:paraId="361C933D" w14:textId="77511EFE" w:rsidR="001D6E48" w:rsidRDefault="001D6E48" w:rsidP="00AF249A">
      <w:pPr>
        <w:widowControl w:val="0"/>
        <w:jc w:val="both"/>
      </w:pPr>
      <w:r>
        <w:t>Where the base is deficient in density, remove and replace the area of deficient base with base of the required depth and density.</w:t>
      </w:r>
      <w:r w:rsidR="00856A4F">
        <w:t xml:space="preserve">  </w:t>
      </w:r>
      <w:r>
        <w:t xml:space="preserve">As an exemption to </w:t>
      </w:r>
      <w:r w:rsidR="00856A4F">
        <w:t>removal and replacement</w:t>
      </w:r>
      <w:r>
        <w:t xml:space="preserve">, if the deficiency is not considered sufficient to seriously impair the required strength of the FDR base, the deficient area may be left in place at the discretion of the </w:t>
      </w:r>
      <w:r w:rsidR="00445925">
        <w:t>Engineer</w:t>
      </w:r>
      <w:r>
        <w:t>.</w:t>
      </w:r>
      <w:r w:rsidR="00F86FC7">
        <w:t xml:space="preserve"> </w:t>
      </w:r>
      <w:r w:rsidR="00445925">
        <w:t xml:space="preserve"> </w:t>
      </w:r>
      <w:r w:rsidR="00F86FC7">
        <w:t>Additional testing using a DCP (dynamic cone penetrometer) or other strength testing methods may be required to determine deficiency.</w:t>
      </w:r>
    </w:p>
    <w:p w14:paraId="558C8F65" w14:textId="77777777" w:rsidR="00676A41" w:rsidRDefault="00676A41" w:rsidP="00676A41">
      <w:pPr>
        <w:widowControl w:val="0"/>
        <w:jc w:val="both"/>
      </w:pPr>
    </w:p>
    <w:p w14:paraId="1E645E38" w14:textId="68DA8F5C" w:rsidR="00676A41" w:rsidRDefault="00AF249A" w:rsidP="00746F91">
      <w:pPr>
        <w:keepNext/>
        <w:keepLines/>
        <w:jc w:val="both"/>
        <w:rPr>
          <w:b/>
          <w:szCs w:val="24"/>
        </w:rPr>
      </w:pPr>
      <w:r>
        <w:rPr>
          <w:b/>
          <w:szCs w:val="24"/>
        </w:rPr>
        <w:lastRenderedPageBreak/>
        <w:t>Finishing</w:t>
      </w:r>
    </w:p>
    <w:p w14:paraId="0B7F4FBB" w14:textId="77777777" w:rsidR="00676A41" w:rsidRDefault="00676A41" w:rsidP="00746F91">
      <w:pPr>
        <w:keepNext/>
        <w:keepLines/>
        <w:jc w:val="both"/>
      </w:pPr>
    </w:p>
    <w:p w14:paraId="25CD03DF" w14:textId="33007429" w:rsidR="00E94B2C" w:rsidRDefault="00AF249A" w:rsidP="00746F91">
      <w:pPr>
        <w:keepNext/>
        <w:keepLines/>
        <w:jc w:val="both"/>
      </w:pPr>
      <w:r>
        <w:t xml:space="preserve">When initial compaction is nearing completion, shape the surface of the FDR base to the required lines, grades and cross section. </w:t>
      </w:r>
      <w:r w:rsidR="008D5AC1">
        <w:t>Construct the FDR base so that the maximum differential between the established grade and the FDR base per each density test section is +/- 1/2 inch, or as approved by the Engineer.</w:t>
      </w:r>
      <w:r>
        <w:t xml:space="preserve"> </w:t>
      </w:r>
      <w:bookmarkStart w:id="0" w:name="_Hlk193719936"/>
      <w:r>
        <w:t>Maintain the moisture content of the surface material at optimum or higher during finishing operations.</w:t>
      </w:r>
      <w:bookmarkEnd w:id="0"/>
    </w:p>
    <w:p w14:paraId="410B54B7" w14:textId="77777777" w:rsidR="00E94B2C" w:rsidRDefault="00E94B2C" w:rsidP="00AF249A">
      <w:pPr>
        <w:widowControl w:val="0"/>
        <w:jc w:val="both"/>
      </w:pPr>
    </w:p>
    <w:p w14:paraId="588D6928" w14:textId="31420046" w:rsidR="00AF249A" w:rsidRDefault="00AF249A" w:rsidP="00AF249A">
      <w:pPr>
        <w:widowControl w:val="0"/>
        <w:jc w:val="both"/>
      </w:pPr>
      <w:r>
        <w:t xml:space="preserve">If necessary, lightly scarify the surface to remove any tire imprints or </w:t>
      </w:r>
      <w:r w:rsidR="001D6E48">
        <w:t xml:space="preserve">irregular </w:t>
      </w:r>
      <w:r>
        <w:t>surfaces left by equipment.  Continue compaction until a uniform and adequate density is obtained.</w:t>
      </w:r>
    </w:p>
    <w:p w14:paraId="5F5F4571" w14:textId="77777777" w:rsidR="00AF249A" w:rsidRDefault="00AF249A" w:rsidP="00AF249A">
      <w:pPr>
        <w:widowControl w:val="0"/>
        <w:jc w:val="both"/>
      </w:pPr>
    </w:p>
    <w:p w14:paraId="23D3D56A" w14:textId="5F7D21FE" w:rsidR="0011714C" w:rsidRDefault="00AF249A" w:rsidP="0011714C">
      <w:pPr>
        <w:widowControl w:val="0"/>
        <w:jc w:val="both"/>
      </w:pPr>
      <w:r>
        <w:t>Perform the compaction and finishing to produce a dense surface free of compaction planes, cracks, ridges or loose material.</w:t>
      </w:r>
      <w:r w:rsidR="0011714C">
        <w:t xml:space="preserve"> </w:t>
      </w:r>
      <w:r w:rsidR="00895FAA">
        <w:t xml:space="preserve"> </w:t>
      </w:r>
      <w:r w:rsidR="0011714C">
        <w:t xml:space="preserve">Complete finishing the FDR base within 3 hours of adding water to the FDR base.  </w:t>
      </w:r>
    </w:p>
    <w:p w14:paraId="181A9BB4" w14:textId="77777777" w:rsidR="00AF249A" w:rsidRDefault="00AF249A" w:rsidP="00AF249A">
      <w:pPr>
        <w:widowControl w:val="0"/>
        <w:jc w:val="both"/>
      </w:pPr>
    </w:p>
    <w:p w14:paraId="2E22740E" w14:textId="01F1B2CA" w:rsidR="00676A41" w:rsidRDefault="00AF249A" w:rsidP="00AF249A">
      <w:pPr>
        <w:widowControl w:val="0"/>
        <w:jc w:val="both"/>
      </w:pPr>
      <w:r>
        <w:t>When rain causes excessive moisture, reconstruct the entire section.  Where such reconstruction is necessary, furnish all work and cement required</w:t>
      </w:r>
      <w:r w:rsidR="00676A41">
        <w:t>.</w:t>
      </w:r>
    </w:p>
    <w:p w14:paraId="17B1FA35" w14:textId="77777777" w:rsidR="00676A41" w:rsidRDefault="00676A41" w:rsidP="00676A41">
      <w:pPr>
        <w:widowControl w:val="0"/>
        <w:jc w:val="both"/>
      </w:pPr>
    </w:p>
    <w:p w14:paraId="14CB8723" w14:textId="06A68991" w:rsidR="00676A41" w:rsidRDefault="00676A41" w:rsidP="00676A41">
      <w:pPr>
        <w:widowControl w:val="0"/>
        <w:jc w:val="both"/>
        <w:rPr>
          <w:b/>
          <w:szCs w:val="24"/>
        </w:rPr>
      </w:pPr>
      <w:r w:rsidRPr="006148E4">
        <w:rPr>
          <w:b/>
          <w:szCs w:val="24"/>
        </w:rPr>
        <w:t>C</w:t>
      </w:r>
      <w:r w:rsidR="00AF249A">
        <w:rPr>
          <w:b/>
          <w:szCs w:val="24"/>
        </w:rPr>
        <w:t>uring</w:t>
      </w:r>
    </w:p>
    <w:p w14:paraId="5F0BF71F" w14:textId="77777777" w:rsidR="00676A41" w:rsidRDefault="00676A41" w:rsidP="00676A41">
      <w:pPr>
        <w:widowControl w:val="0"/>
        <w:jc w:val="both"/>
      </w:pPr>
    </w:p>
    <w:p w14:paraId="69143CF2" w14:textId="6CBA1FEF" w:rsidR="00676A41" w:rsidRDefault="00AF249A" w:rsidP="00676A41">
      <w:pPr>
        <w:widowControl w:val="0"/>
        <w:jc w:val="both"/>
      </w:pPr>
      <w:r w:rsidRPr="00AF249A">
        <w:t>After the FDR base has been finished as specified herein, cure it in accordance with Section 543</w:t>
      </w:r>
      <w:r w:rsidR="00AE23C2">
        <w:t xml:space="preserve"> </w:t>
      </w:r>
      <w:r w:rsidR="008A3BB9">
        <w:t xml:space="preserve">of the </w:t>
      </w:r>
      <w:r w:rsidR="008A3BB9" w:rsidRPr="008A3BB9">
        <w:rPr>
          <w:i/>
          <w:iCs/>
        </w:rPr>
        <w:t>Standard Specifications</w:t>
      </w:r>
      <w:r w:rsidRPr="00AF249A">
        <w:t xml:space="preserve"> unless otherwise approved by the Engineer</w:t>
      </w:r>
      <w:r w:rsidR="00676A41">
        <w:t>.</w:t>
      </w:r>
      <w:r w:rsidR="00C37376">
        <w:t xml:space="preserve"> </w:t>
      </w:r>
    </w:p>
    <w:p w14:paraId="48730434" w14:textId="77777777" w:rsidR="00676A41" w:rsidRDefault="00676A41" w:rsidP="00676A41">
      <w:pPr>
        <w:widowControl w:val="0"/>
        <w:jc w:val="both"/>
      </w:pPr>
    </w:p>
    <w:p w14:paraId="01485380" w14:textId="09490515" w:rsidR="00676A41" w:rsidRDefault="00676A41" w:rsidP="00676A41">
      <w:pPr>
        <w:widowControl w:val="0"/>
        <w:jc w:val="both"/>
        <w:rPr>
          <w:b/>
          <w:szCs w:val="24"/>
        </w:rPr>
      </w:pPr>
      <w:r w:rsidRPr="006148E4">
        <w:rPr>
          <w:b/>
          <w:szCs w:val="24"/>
        </w:rPr>
        <w:t xml:space="preserve">Construction </w:t>
      </w:r>
      <w:r w:rsidR="00AF249A">
        <w:rPr>
          <w:b/>
          <w:szCs w:val="24"/>
        </w:rPr>
        <w:t>Joint</w:t>
      </w:r>
      <w:r w:rsidRPr="006148E4">
        <w:rPr>
          <w:b/>
          <w:szCs w:val="24"/>
        </w:rPr>
        <w:t>s</w:t>
      </w:r>
    </w:p>
    <w:p w14:paraId="4EB807A0" w14:textId="77777777" w:rsidR="00676A41" w:rsidRDefault="00676A41" w:rsidP="00676A41">
      <w:pPr>
        <w:widowControl w:val="0"/>
        <w:jc w:val="both"/>
      </w:pPr>
    </w:p>
    <w:p w14:paraId="355B0C60" w14:textId="77777777" w:rsidR="00AF249A" w:rsidRDefault="00AF249A" w:rsidP="00AF249A">
      <w:pPr>
        <w:widowControl w:val="0"/>
        <w:jc w:val="both"/>
      </w:pPr>
      <w:r>
        <w:t>Build FDR base for large wide areas in a series of parallel lanes of convenient length and width meeting the approval of the Engineer.  Form straight longitudinal joints at the edge of each day’s construction by cutting back into completed work to form a true vertical face free of loose or shattered material.</w:t>
      </w:r>
    </w:p>
    <w:p w14:paraId="72738C7A" w14:textId="77777777" w:rsidR="00AF249A" w:rsidRDefault="00AF249A" w:rsidP="00AF249A">
      <w:pPr>
        <w:widowControl w:val="0"/>
        <w:jc w:val="both"/>
      </w:pPr>
    </w:p>
    <w:p w14:paraId="050972D3" w14:textId="00F68696" w:rsidR="00676A41" w:rsidRDefault="00AF249A" w:rsidP="00AF249A">
      <w:pPr>
        <w:widowControl w:val="0"/>
        <w:jc w:val="both"/>
      </w:pPr>
      <w:r>
        <w:t xml:space="preserve">Construct joints to provide a vertical joint having adequately mixed properly compacted material immediately adjacent to the joint.  A longitudinal joint adjacent to </w:t>
      </w:r>
      <w:proofErr w:type="gramStart"/>
      <w:r>
        <w:t>partially</w:t>
      </w:r>
      <w:proofErr w:type="gramEnd"/>
      <w:r>
        <w:t xml:space="preserve"> hardened FDR base built the preceding day may be formed by cutting back into the previously constructed area during mixing operations.  Set guide stakes for cement spreading and mixing if deemed necessary</w:t>
      </w:r>
      <w:r w:rsidR="00676A41">
        <w:t>.</w:t>
      </w:r>
    </w:p>
    <w:p w14:paraId="5686C498" w14:textId="77777777" w:rsidR="00676A41" w:rsidRDefault="00676A41" w:rsidP="00676A41">
      <w:pPr>
        <w:widowControl w:val="0"/>
        <w:jc w:val="both"/>
      </w:pPr>
    </w:p>
    <w:p w14:paraId="687F29CF" w14:textId="285E3486" w:rsidR="00676A41" w:rsidRDefault="00AF249A" w:rsidP="00676A41">
      <w:pPr>
        <w:widowControl w:val="0"/>
        <w:jc w:val="both"/>
        <w:rPr>
          <w:b/>
          <w:szCs w:val="24"/>
        </w:rPr>
      </w:pPr>
      <w:r>
        <w:rPr>
          <w:b/>
          <w:szCs w:val="24"/>
        </w:rPr>
        <w:t>Traffic</w:t>
      </w:r>
    </w:p>
    <w:p w14:paraId="7173C60F" w14:textId="77777777" w:rsidR="00676A41" w:rsidRDefault="00676A41" w:rsidP="00676A41">
      <w:pPr>
        <w:widowControl w:val="0"/>
        <w:jc w:val="both"/>
      </w:pPr>
    </w:p>
    <w:p w14:paraId="018221D1" w14:textId="6900CEF4" w:rsidR="00676A41" w:rsidRDefault="00AF249A" w:rsidP="00676A41">
      <w:pPr>
        <w:widowControl w:val="0"/>
        <w:jc w:val="both"/>
      </w:pPr>
      <w:r w:rsidRPr="00AF249A">
        <w:t xml:space="preserve">Completed sections of the </w:t>
      </w:r>
      <w:r w:rsidR="008B2BA4">
        <w:t xml:space="preserve">FDR </w:t>
      </w:r>
      <w:r w:rsidRPr="00AF249A">
        <w:t xml:space="preserve">base may be opened when necessary to light-weight local traffic, provided the base has hardened sufficiently to prevent marring or distorting of the surface and provided the curing is not impaired.  Do not use construction equipment on the </w:t>
      </w:r>
      <w:r w:rsidR="008B2BA4">
        <w:t xml:space="preserve">FDR </w:t>
      </w:r>
      <w:r w:rsidRPr="00AF249A">
        <w:t>base for hauling except as necessary to discharge into the spreader during paving operations</w:t>
      </w:r>
      <w:r w:rsidR="00676A41">
        <w:t>.</w:t>
      </w:r>
    </w:p>
    <w:p w14:paraId="785805D8" w14:textId="77777777" w:rsidR="00676A41" w:rsidRDefault="00676A41" w:rsidP="00676A41">
      <w:pPr>
        <w:widowControl w:val="0"/>
        <w:jc w:val="both"/>
      </w:pPr>
    </w:p>
    <w:p w14:paraId="73B17A11" w14:textId="34A5E591" w:rsidR="00676A41" w:rsidRDefault="00676A41" w:rsidP="00676A41">
      <w:pPr>
        <w:widowControl w:val="0"/>
        <w:jc w:val="both"/>
        <w:rPr>
          <w:b/>
          <w:szCs w:val="24"/>
        </w:rPr>
      </w:pPr>
      <w:r w:rsidRPr="006148E4">
        <w:rPr>
          <w:b/>
          <w:szCs w:val="24"/>
        </w:rPr>
        <w:t>M</w:t>
      </w:r>
      <w:r w:rsidR="00AF249A">
        <w:rPr>
          <w:b/>
          <w:szCs w:val="24"/>
        </w:rPr>
        <w:t>aintenance</w:t>
      </w:r>
    </w:p>
    <w:p w14:paraId="7AA4D16A" w14:textId="77777777" w:rsidR="00676A41" w:rsidRDefault="00676A41" w:rsidP="00676A41">
      <w:pPr>
        <w:widowControl w:val="0"/>
        <w:jc w:val="both"/>
      </w:pPr>
    </w:p>
    <w:p w14:paraId="2002B770" w14:textId="4552C48A" w:rsidR="00676A41" w:rsidRDefault="00AF249A" w:rsidP="00676A41">
      <w:pPr>
        <w:widowControl w:val="0"/>
        <w:jc w:val="both"/>
      </w:pPr>
      <w:r w:rsidRPr="00AF249A">
        <w:t xml:space="preserve">Maintain the FDR base in an acceptable condition until final acceptance of the project.  Include, in maintenance operations, immediate repair of any defects or damage that may occur.  Repeat as </w:t>
      </w:r>
      <w:r w:rsidRPr="00AF249A">
        <w:lastRenderedPageBreak/>
        <w:t xml:space="preserve">often as may be necessary to keep the base in an acceptable condition.  Perform repairs to the </w:t>
      </w:r>
      <w:r w:rsidR="00535CC6">
        <w:t xml:space="preserve">FDR </w:t>
      </w:r>
      <w:r w:rsidRPr="00AF249A">
        <w:t xml:space="preserve">base by replacing the base for its full depth rather than by adding a thin layer of FDR mixture to the existing layer of </w:t>
      </w:r>
      <w:r w:rsidR="00535CC6">
        <w:t xml:space="preserve">FDR </w:t>
      </w:r>
      <w:r w:rsidRPr="00AF249A">
        <w:t>base</w:t>
      </w:r>
      <w:r w:rsidR="00676A41">
        <w:t>.</w:t>
      </w:r>
    </w:p>
    <w:p w14:paraId="2343F4C5" w14:textId="77777777" w:rsidR="00676A41" w:rsidRDefault="00676A41" w:rsidP="00676A41">
      <w:pPr>
        <w:widowControl w:val="0"/>
        <w:jc w:val="both"/>
      </w:pPr>
    </w:p>
    <w:p w14:paraId="340A4D0C" w14:textId="17790979" w:rsidR="00AF249A" w:rsidRDefault="00AF249A" w:rsidP="00AF249A">
      <w:pPr>
        <w:widowControl w:val="0"/>
        <w:jc w:val="both"/>
        <w:rPr>
          <w:b/>
          <w:szCs w:val="24"/>
        </w:rPr>
      </w:pPr>
      <w:r w:rsidRPr="00AF249A">
        <w:rPr>
          <w:b/>
          <w:szCs w:val="24"/>
        </w:rPr>
        <w:t>Measurement and Payment</w:t>
      </w:r>
    </w:p>
    <w:p w14:paraId="0AB87932" w14:textId="77777777" w:rsidR="00AF249A" w:rsidRDefault="00AF249A" w:rsidP="00AF249A">
      <w:pPr>
        <w:widowControl w:val="0"/>
        <w:jc w:val="both"/>
      </w:pPr>
    </w:p>
    <w:p w14:paraId="6D75DA96" w14:textId="7F506A10" w:rsidR="00AF249A" w:rsidRDefault="00AF249A" w:rsidP="00AF249A">
      <w:pPr>
        <w:widowControl w:val="0"/>
        <w:jc w:val="both"/>
      </w:pPr>
      <w:r w:rsidRPr="00AF249A">
        <w:rPr>
          <w:i/>
          <w:iCs/>
        </w:rPr>
        <w:t>Full Depth Reclamation</w:t>
      </w:r>
      <w:r w:rsidR="009E1E72">
        <w:rPr>
          <w:i/>
          <w:iCs/>
        </w:rPr>
        <w:t xml:space="preserve"> Base</w:t>
      </w:r>
      <w:r>
        <w:t xml:space="preserve"> will be measured and paid at the contract unit price per square yard that has been completed and accepted.  In measuring this quantity, the width of the </w:t>
      </w:r>
      <w:r w:rsidR="008B2BA4">
        <w:t xml:space="preserve">FDR </w:t>
      </w:r>
      <w:r>
        <w:t xml:space="preserve">base will be measured across the top surface of the </w:t>
      </w:r>
      <w:r w:rsidR="008B2BA4">
        <w:t xml:space="preserve">FDR </w:t>
      </w:r>
      <w:r>
        <w:t xml:space="preserve">base.  The length will be the actual length constructed, measured along the centerline of the surface of the </w:t>
      </w:r>
      <w:r w:rsidR="008B2BA4">
        <w:t xml:space="preserve">FDR </w:t>
      </w:r>
      <w:r>
        <w:t xml:space="preserve">base.  Measurement will not be made of any </w:t>
      </w:r>
      <w:r w:rsidR="008B2BA4">
        <w:t xml:space="preserve">FDR </w:t>
      </w:r>
      <w:r>
        <w:t>base added or replaced for corrective measures during construction or for repairing damaged areas.</w:t>
      </w:r>
    </w:p>
    <w:p w14:paraId="5758024C" w14:textId="77777777" w:rsidR="00AF249A" w:rsidRDefault="00AF249A" w:rsidP="00AF249A">
      <w:pPr>
        <w:widowControl w:val="0"/>
        <w:jc w:val="both"/>
      </w:pPr>
    </w:p>
    <w:p w14:paraId="569119ED" w14:textId="6BFD2888" w:rsidR="00DB43D8" w:rsidRDefault="00AF249A" w:rsidP="00DB43D8">
      <w:pPr>
        <w:widowControl w:val="0"/>
        <w:jc w:val="both"/>
        <w:rPr>
          <w:szCs w:val="24"/>
        </w:rPr>
      </w:pPr>
      <w:r w:rsidRPr="00AF249A">
        <w:rPr>
          <w:i/>
          <w:iCs/>
        </w:rPr>
        <w:t xml:space="preserve">Aggregate for </w:t>
      </w:r>
      <w:r w:rsidR="007D43A2">
        <w:rPr>
          <w:i/>
          <w:iCs/>
        </w:rPr>
        <w:t>FDR</w:t>
      </w:r>
      <w:r w:rsidR="008B2BA4">
        <w:rPr>
          <w:i/>
          <w:iCs/>
        </w:rPr>
        <w:t xml:space="preserve"> </w:t>
      </w:r>
      <w:r w:rsidRPr="00AF249A">
        <w:rPr>
          <w:i/>
          <w:iCs/>
        </w:rPr>
        <w:t>Base</w:t>
      </w:r>
      <w:r>
        <w:t xml:space="preserve"> </w:t>
      </w:r>
      <w:bookmarkStart w:id="1" w:name="_Hlk194046189"/>
      <w:r>
        <w:t xml:space="preserve">will be measured and paid </w:t>
      </w:r>
      <w:r w:rsidR="009E1E72">
        <w:t>at the contract unit price per ton</w:t>
      </w:r>
      <w:r w:rsidR="00445925">
        <w:t xml:space="preserve"> that has been placed and mixed into the work</w:t>
      </w:r>
      <w:r w:rsidR="009E1E72">
        <w:t>.</w:t>
      </w:r>
      <w:r w:rsidR="000652C8">
        <w:t xml:space="preserve"> The aggregate will be measured by weighing in trucks or certified platform scales or other certified weighing devices. No deductions will be made for any moisture contained in the aggregate at the time of weighing.</w:t>
      </w:r>
      <w:r w:rsidR="00DB43D8" w:rsidRPr="00DB43D8">
        <w:rPr>
          <w:szCs w:val="24"/>
        </w:rPr>
        <w:t xml:space="preserve"> </w:t>
      </w:r>
      <w:bookmarkEnd w:id="1"/>
      <w:r w:rsidR="00DB43D8">
        <w:rPr>
          <w:szCs w:val="24"/>
        </w:rPr>
        <w:t xml:space="preserve"> </w:t>
      </w:r>
    </w:p>
    <w:p w14:paraId="7B7301D0" w14:textId="77777777" w:rsidR="00E71D70" w:rsidRDefault="00E71D70" w:rsidP="00DB43D8">
      <w:pPr>
        <w:widowControl w:val="0"/>
        <w:jc w:val="both"/>
        <w:rPr>
          <w:szCs w:val="24"/>
        </w:rPr>
      </w:pPr>
    </w:p>
    <w:p w14:paraId="5546DA7D" w14:textId="5AB4CE24" w:rsidR="001B48A0" w:rsidRDefault="001B48A0" w:rsidP="001B48A0">
      <w:pPr>
        <w:widowControl w:val="0"/>
        <w:jc w:val="both"/>
      </w:pPr>
      <w:r>
        <w:rPr>
          <w:i/>
          <w:iCs/>
        </w:rPr>
        <w:t>Milling Asphalt Pavement,</w:t>
      </w:r>
      <w:r w:rsidRPr="001B48A0">
        <w:t xml:space="preserve"> </w:t>
      </w:r>
      <w:r w:rsidRPr="001B48A0">
        <w:rPr>
          <w:i/>
          <w:iCs/>
        </w:rPr>
        <w:t>__" Depth</w:t>
      </w:r>
      <w:r>
        <w:t xml:space="preserve"> will be measured and paid in accordance with Article 607-5 of the </w:t>
      </w:r>
      <w:r w:rsidRPr="008A3BB9">
        <w:rPr>
          <w:i/>
          <w:iCs/>
        </w:rPr>
        <w:t>Standard Specifications</w:t>
      </w:r>
      <w:r>
        <w:t>.</w:t>
      </w:r>
    </w:p>
    <w:p w14:paraId="1A38D171" w14:textId="77777777" w:rsidR="001B48A0" w:rsidRDefault="001B48A0" w:rsidP="001B48A0">
      <w:pPr>
        <w:widowControl w:val="0"/>
        <w:jc w:val="both"/>
      </w:pPr>
    </w:p>
    <w:p w14:paraId="52341658" w14:textId="7018820F" w:rsidR="00AF249A" w:rsidRDefault="00AF249A" w:rsidP="00AF249A">
      <w:pPr>
        <w:widowControl w:val="0"/>
        <w:jc w:val="both"/>
      </w:pPr>
      <w:r w:rsidRPr="00AF249A">
        <w:rPr>
          <w:i/>
          <w:iCs/>
        </w:rPr>
        <w:t xml:space="preserve">Portland Cement for </w:t>
      </w:r>
      <w:r w:rsidR="000652C8">
        <w:rPr>
          <w:i/>
          <w:iCs/>
        </w:rPr>
        <w:t>FDR</w:t>
      </w:r>
      <w:r w:rsidR="00E3104B">
        <w:rPr>
          <w:i/>
          <w:iCs/>
        </w:rPr>
        <w:t xml:space="preserve"> </w:t>
      </w:r>
      <w:r w:rsidRPr="00AF249A">
        <w:rPr>
          <w:i/>
          <w:iCs/>
        </w:rPr>
        <w:t>Base</w:t>
      </w:r>
      <w:r>
        <w:t xml:space="preserve"> will be paid </w:t>
      </w:r>
      <w:r w:rsidR="007D43A2">
        <w:t xml:space="preserve">at the contract unit price per ton </w:t>
      </w:r>
      <w:r w:rsidR="000652C8">
        <w:t xml:space="preserve">that has been incorporated into the mix. </w:t>
      </w:r>
      <w:r w:rsidR="006673FC">
        <w:t xml:space="preserve"> </w:t>
      </w:r>
      <w:r w:rsidR="000652C8">
        <w:t>When bulk cement is used, the quantity will be measured by weighing in trucks on certified platform scales or other certified weighing devices. Measurement will not be made of any cement added or replaced for corrective measures during construction or for repairing damaged areas.</w:t>
      </w:r>
    </w:p>
    <w:p w14:paraId="047E2401" w14:textId="77777777" w:rsidR="00AF249A" w:rsidRDefault="00AF249A" w:rsidP="00AF249A">
      <w:pPr>
        <w:widowControl w:val="0"/>
        <w:jc w:val="both"/>
      </w:pPr>
    </w:p>
    <w:p w14:paraId="334A161F" w14:textId="3318EE9D" w:rsidR="00AF249A" w:rsidRDefault="00AF249A" w:rsidP="00AF249A">
      <w:pPr>
        <w:widowControl w:val="0"/>
        <w:jc w:val="both"/>
      </w:pPr>
      <w:r w:rsidRPr="00AF249A">
        <w:rPr>
          <w:i/>
          <w:iCs/>
        </w:rPr>
        <w:t xml:space="preserve">Asphalt </w:t>
      </w:r>
      <w:r w:rsidR="00964CDD">
        <w:rPr>
          <w:i/>
          <w:iCs/>
        </w:rPr>
        <w:t>C</w:t>
      </w:r>
      <w:r w:rsidRPr="00AF249A">
        <w:rPr>
          <w:i/>
          <w:iCs/>
        </w:rPr>
        <w:t xml:space="preserve">uring </w:t>
      </w:r>
      <w:r w:rsidR="00964CDD">
        <w:rPr>
          <w:i/>
          <w:iCs/>
        </w:rPr>
        <w:t>S</w:t>
      </w:r>
      <w:r w:rsidRPr="00AF249A">
        <w:rPr>
          <w:i/>
          <w:iCs/>
        </w:rPr>
        <w:t>eal</w:t>
      </w:r>
      <w:r>
        <w:t xml:space="preserve"> will be paid as provided in Article 543-5</w:t>
      </w:r>
      <w:r w:rsidR="008A3BB9">
        <w:t xml:space="preserve"> of the </w:t>
      </w:r>
      <w:r w:rsidR="008A3BB9" w:rsidRPr="008A3BB9">
        <w:rPr>
          <w:i/>
          <w:iCs/>
        </w:rPr>
        <w:t>Standard Specifications</w:t>
      </w:r>
      <w:r>
        <w:t>.</w:t>
      </w:r>
    </w:p>
    <w:p w14:paraId="5847DE53" w14:textId="77777777" w:rsidR="00AF249A" w:rsidRDefault="00AF249A" w:rsidP="00AF249A">
      <w:pPr>
        <w:widowControl w:val="0"/>
        <w:jc w:val="both"/>
      </w:pPr>
    </w:p>
    <w:p w14:paraId="3C3F692C" w14:textId="77928933" w:rsidR="00AF249A" w:rsidRDefault="00AF249A" w:rsidP="00AF249A">
      <w:pPr>
        <w:widowControl w:val="0"/>
        <w:jc w:val="both"/>
      </w:pPr>
      <w:r w:rsidRPr="00AF249A">
        <w:rPr>
          <w:i/>
          <w:iCs/>
        </w:rPr>
        <w:t>Blotting Sand</w:t>
      </w:r>
      <w:r>
        <w:t xml:space="preserve"> will be paid as provided in Article 818-4</w:t>
      </w:r>
      <w:r w:rsidR="008A3BB9">
        <w:t xml:space="preserve"> of the </w:t>
      </w:r>
      <w:r w:rsidR="008A3BB9" w:rsidRPr="008A3BB9">
        <w:rPr>
          <w:i/>
          <w:iCs/>
        </w:rPr>
        <w:t>Standard Specifications</w:t>
      </w:r>
      <w:r>
        <w:t>.</w:t>
      </w:r>
    </w:p>
    <w:p w14:paraId="3BFC0601" w14:textId="77777777" w:rsidR="000D1A9E" w:rsidRDefault="000D1A9E" w:rsidP="00AF249A">
      <w:pPr>
        <w:widowControl w:val="0"/>
        <w:jc w:val="both"/>
      </w:pPr>
    </w:p>
    <w:p w14:paraId="01F0845D" w14:textId="5D879145" w:rsidR="000D1A9E" w:rsidRDefault="000D1A9E" w:rsidP="00AF249A">
      <w:pPr>
        <w:widowControl w:val="0"/>
        <w:jc w:val="both"/>
      </w:pPr>
      <w:bookmarkStart w:id="2" w:name="_Hlk193377048"/>
      <w:r w:rsidRPr="000D1A9E">
        <w:rPr>
          <w:i/>
          <w:iCs/>
        </w:rPr>
        <w:t>Asphalt Surface Treatment, Single Seal</w:t>
      </w:r>
      <w:r>
        <w:t xml:space="preserve"> or </w:t>
      </w:r>
      <w:r w:rsidRPr="000D1A9E">
        <w:rPr>
          <w:i/>
          <w:iCs/>
        </w:rPr>
        <w:t>Asphalt Surface Treatment, Double Seal</w:t>
      </w:r>
      <w:r>
        <w:t xml:space="preserve"> will be paid as provided in Article 660-12 of the </w:t>
      </w:r>
      <w:r w:rsidRPr="000D1A9E">
        <w:rPr>
          <w:i/>
          <w:iCs/>
        </w:rPr>
        <w:t>Standard Specifications</w:t>
      </w:r>
      <w:r>
        <w:t>.</w:t>
      </w:r>
    </w:p>
    <w:bookmarkEnd w:id="2"/>
    <w:p w14:paraId="34CDFD7B" w14:textId="77777777" w:rsidR="00AF249A" w:rsidRDefault="00AF249A" w:rsidP="00AF249A">
      <w:pPr>
        <w:widowControl w:val="0"/>
        <w:jc w:val="both"/>
      </w:pPr>
    </w:p>
    <w:p w14:paraId="67B28284" w14:textId="6CE534DB" w:rsidR="00AF249A" w:rsidRDefault="00AF249A" w:rsidP="00AF249A">
      <w:pPr>
        <w:widowControl w:val="0"/>
        <w:jc w:val="both"/>
      </w:pPr>
      <w:r>
        <w:t xml:space="preserve">If a layer of </w:t>
      </w:r>
      <w:r w:rsidRPr="00AF249A">
        <w:rPr>
          <w:i/>
          <w:iCs/>
        </w:rPr>
        <w:t>Full Depth Reclamation</w:t>
      </w:r>
      <w:r w:rsidR="000652C8">
        <w:rPr>
          <w:i/>
          <w:iCs/>
        </w:rPr>
        <w:t xml:space="preserve"> Base</w:t>
      </w:r>
      <w:r>
        <w:t xml:space="preserve"> is deficient in </w:t>
      </w:r>
      <w:r w:rsidR="000652C8">
        <w:t>density</w:t>
      </w:r>
      <w:r>
        <w:t xml:space="preserve"> but has been permitted to be left in place in accordance with </w:t>
      </w:r>
      <w:r w:rsidR="00B547A4">
        <w:t xml:space="preserve">the above Compaction section, </w:t>
      </w:r>
      <w:r>
        <w:t xml:space="preserve">payment for that </w:t>
      </w:r>
      <w:r w:rsidRPr="00AF249A">
        <w:rPr>
          <w:i/>
          <w:iCs/>
        </w:rPr>
        <w:t>Full Depth Reclamation</w:t>
      </w:r>
      <w:r w:rsidR="000652C8">
        <w:rPr>
          <w:i/>
          <w:iCs/>
        </w:rPr>
        <w:t xml:space="preserve"> Base</w:t>
      </w:r>
      <w:r>
        <w:t xml:space="preserve"> will be made at 50% of the contract unit prices for </w:t>
      </w:r>
      <w:r w:rsidRPr="00AF249A">
        <w:rPr>
          <w:i/>
          <w:iCs/>
        </w:rPr>
        <w:t>Full Depth Reclamation</w:t>
      </w:r>
      <w:r w:rsidR="000652C8">
        <w:rPr>
          <w:i/>
          <w:iCs/>
        </w:rPr>
        <w:t xml:space="preserve"> Base</w:t>
      </w:r>
      <w:r>
        <w:t>.</w:t>
      </w:r>
    </w:p>
    <w:p w14:paraId="6725AE2D" w14:textId="77777777" w:rsidR="00AF249A" w:rsidRDefault="00AF249A" w:rsidP="00AF249A">
      <w:pPr>
        <w:widowControl w:val="0"/>
        <w:jc w:val="both"/>
      </w:pPr>
    </w:p>
    <w:p w14:paraId="0A3AA2E0" w14:textId="5639D81E" w:rsidR="00AF249A" w:rsidRDefault="00AF249A" w:rsidP="00AF249A">
      <w:pPr>
        <w:widowControl w:val="0"/>
        <w:jc w:val="both"/>
      </w:pPr>
      <w:r>
        <w:t xml:space="preserve">Sand seal </w:t>
      </w:r>
      <w:r w:rsidR="00C37376">
        <w:t xml:space="preserve">or </w:t>
      </w:r>
      <w:r w:rsidR="004C641E">
        <w:t xml:space="preserve">asphalt surface treatment </w:t>
      </w:r>
      <w:r>
        <w:t xml:space="preserve">applied due to the failure of the Contractor to cover the </w:t>
      </w:r>
      <w:r w:rsidRPr="00AF249A">
        <w:rPr>
          <w:i/>
          <w:iCs/>
        </w:rPr>
        <w:t>Full Depth Reclamation</w:t>
      </w:r>
      <w:r w:rsidR="000652C8">
        <w:rPr>
          <w:i/>
          <w:iCs/>
        </w:rPr>
        <w:t xml:space="preserve"> Base</w:t>
      </w:r>
      <w:r>
        <w:t xml:space="preserve"> as required will be incidental to the work of this section.  If the Contractor fails to provide sand seal </w:t>
      </w:r>
      <w:r w:rsidR="00C37376">
        <w:t xml:space="preserve">or Asphalt Surface Treatment </w:t>
      </w:r>
      <w:r>
        <w:t>as required and the Engineer has the work performed by other forces, the cost of such work will be deducted from monies due or to become due to the Contractor.</w:t>
      </w:r>
    </w:p>
    <w:p w14:paraId="068712DE" w14:textId="77777777" w:rsidR="00AF249A" w:rsidRDefault="00AF249A" w:rsidP="00AF249A">
      <w:pPr>
        <w:widowControl w:val="0"/>
        <w:jc w:val="both"/>
      </w:pPr>
    </w:p>
    <w:p w14:paraId="39CD6F65" w14:textId="77777777" w:rsidR="006B2040" w:rsidRDefault="006B2040" w:rsidP="00E951F7">
      <w:pPr>
        <w:keepNext/>
        <w:keepLines/>
        <w:widowControl w:val="0"/>
        <w:jc w:val="both"/>
        <w:rPr>
          <w:szCs w:val="24"/>
        </w:rPr>
      </w:pPr>
      <w:r w:rsidRPr="003E70A9">
        <w:rPr>
          <w:szCs w:val="24"/>
        </w:rPr>
        <w:lastRenderedPageBreak/>
        <w:t>Payment will be made under:</w:t>
      </w:r>
    </w:p>
    <w:p w14:paraId="65719D99" w14:textId="77777777" w:rsidR="00AF249A" w:rsidRDefault="00AF249A" w:rsidP="00E951F7">
      <w:pPr>
        <w:keepNext/>
        <w:keepLines/>
        <w:widowControl w:val="0"/>
        <w:jc w:val="both"/>
        <w:rPr>
          <w:szCs w:val="24"/>
        </w:rPr>
      </w:pPr>
    </w:p>
    <w:tbl>
      <w:tblPr>
        <w:tblW w:w="5000" w:type="pct"/>
        <w:tblLook w:val="01E0" w:firstRow="1" w:lastRow="1" w:firstColumn="1" w:lastColumn="1" w:noHBand="0" w:noVBand="0"/>
      </w:tblPr>
      <w:tblGrid>
        <w:gridCol w:w="6241"/>
        <w:gridCol w:w="3119"/>
      </w:tblGrid>
      <w:tr w:rsidR="00C6798F" w:rsidRPr="00C60512" w14:paraId="13B25092" w14:textId="77777777" w:rsidTr="00C6798F">
        <w:trPr>
          <w:tblHeader/>
        </w:trPr>
        <w:tc>
          <w:tcPr>
            <w:tcW w:w="3334" w:type="pct"/>
            <w:shd w:val="clear" w:color="auto" w:fill="auto"/>
          </w:tcPr>
          <w:p w14:paraId="14322F7C" w14:textId="48191C31" w:rsidR="00C6798F" w:rsidRPr="00C60512" w:rsidRDefault="00C6798F" w:rsidP="00E951F7">
            <w:pPr>
              <w:keepNext/>
              <w:keepLines/>
              <w:rPr>
                <w:b/>
              </w:rPr>
            </w:pPr>
            <w:r w:rsidRPr="00C60512">
              <w:rPr>
                <w:b/>
              </w:rPr>
              <w:t>Pay Item</w:t>
            </w:r>
          </w:p>
        </w:tc>
        <w:tc>
          <w:tcPr>
            <w:tcW w:w="1666" w:type="pct"/>
            <w:shd w:val="clear" w:color="auto" w:fill="auto"/>
          </w:tcPr>
          <w:p w14:paraId="64545E4B" w14:textId="77777777" w:rsidR="00C6798F" w:rsidRPr="00C60512" w:rsidRDefault="00C6798F" w:rsidP="00E951F7">
            <w:pPr>
              <w:keepNext/>
              <w:keepLines/>
              <w:rPr>
                <w:b/>
              </w:rPr>
            </w:pPr>
            <w:r w:rsidRPr="00C60512">
              <w:rPr>
                <w:b/>
              </w:rPr>
              <w:t>Pay Unit</w:t>
            </w:r>
          </w:p>
        </w:tc>
      </w:tr>
      <w:tr w:rsidR="00E3104B" w:rsidRPr="00C60512" w14:paraId="7CFE5F04" w14:textId="77777777" w:rsidTr="00E3104B">
        <w:trPr>
          <w:tblHeader/>
        </w:trPr>
        <w:tc>
          <w:tcPr>
            <w:tcW w:w="3334" w:type="pct"/>
            <w:shd w:val="clear" w:color="auto" w:fill="auto"/>
          </w:tcPr>
          <w:p w14:paraId="5CB1F535" w14:textId="614008E8" w:rsidR="00E3104B" w:rsidRPr="00C6798F" w:rsidRDefault="00E3104B" w:rsidP="00E951F7">
            <w:pPr>
              <w:keepNext/>
              <w:keepLines/>
            </w:pPr>
            <w:r w:rsidRPr="00C60512">
              <w:t>Full Depth Reclamation</w:t>
            </w:r>
            <w:r>
              <w:t xml:space="preserve"> Base</w:t>
            </w:r>
          </w:p>
        </w:tc>
        <w:tc>
          <w:tcPr>
            <w:tcW w:w="1666" w:type="pct"/>
            <w:shd w:val="clear" w:color="auto" w:fill="auto"/>
          </w:tcPr>
          <w:p w14:paraId="3218D05D" w14:textId="672EF8C2" w:rsidR="00E3104B" w:rsidRPr="00C6798F" w:rsidRDefault="00C6798F" w:rsidP="00E951F7">
            <w:pPr>
              <w:keepNext/>
              <w:keepLines/>
            </w:pPr>
            <w:r w:rsidRPr="00C60512">
              <w:t>Square Yard</w:t>
            </w:r>
          </w:p>
        </w:tc>
      </w:tr>
      <w:tr w:rsidR="00E3104B" w:rsidRPr="00C60512" w14:paraId="33C14973" w14:textId="77777777" w:rsidTr="00E3104B">
        <w:trPr>
          <w:tblHeader/>
        </w:trPr>
        <w:tc>
          <w:tcPr>
            <w:tcW w:w="3334" w:type="pct"/>
            <w:shd w:val="clear" w:color="auto" w:fill="auto"/>
          </w:tcPr>
          <w:p w14:paraId="5C397F90" w14:textId="0CE28991" w:rsidR="00E3104B" w:rsidRPr="00C6798F" w:rsidRDefault="00C6798F" w:rsidP="00E951F7">
            <w:pPr>
              <w:keepNext/>
              <w:keepLines/>
            </w:pPr>
            <w:r>
              <w:t>Aggregate for FDR Base</w:t>
            </w:r>
          </w:p>
        </w:tc>
        <w:tc>
          <w:tcPr>
            <w:tcW w:w="1666" w:type="pct"/>
            <w:shd w:val="clear" w:color="auto" w:fill="auto"/>
          </w:tcPr>
          <w:p w14:paraId="24DFAB74" w14:textId="620A6760" w:rsidR="00E3104B" w:rsidRPr="00C6798F" w:rsidRDefault="00C6798F" w:rsidP="00E951F7">
            <w:pPr>
              <w:keepNext/>
              <w:keepLines/>
              <w:rPr>
                <w:bCs/>
              </w:rPr>
            </w:pPr>
            <w:r w:rsidRPr="00C6798F">
              <w:rPr>
                <w:bCs/>
              </w:rPr>
              <w:t>Ton</w:t>
            </w:r>
          </w:p>
        </w:tc>
      </w:tr>
      <w:tr w:rsidR="00E3104B" w:rsidRPr="00C60512" w14:paraId="426E3CC5" w14:textId="77777777" w:rsidTr="00E3104B">
        <w:trPr>
          <w:tblHeader/>
        </w:trPr>
        <w:tc>
          <w:tcPr>
            <w:tcW w:w="3334" w:type="pct"/>
            <w:shd w:val="clear" w:color="auto" w:fill="auto"/>
          </w:tcPr>
          <w:p w14:paraId="7FC5C330" w14:textId="47181B48" w:rsidR="00E3104B" w:rsidRPr="00C60512" w:rsidRDefault="00C6798F" w:rsidP="00E951F7">
            <w:pPr>
              <w:keepNext/>
              <w:keepLines/>
              <w:rPr>
                <w:b/>
              </w:rPr>
            </w:pPr>
            <w:r>
              <w:t>Portland Cement for FDR Base</w:t>
            </w:r>
          </w:p>
        </w:tc>
        <w:tc>
          <w:tcPr>
            <w:tcW w:w="1666" w:type="pct"/>
            <w:shd w:val="clear" w:color="auto" w:fill="auto"/>
          </w:tcPr>
          <w:p w14:paraId="60DE123B" w14:textId="385915C5" w:rsidR="00E3104B" w:rsidRPr="00C6798F" w:rsidRDefault="00C6798F" w:rsidP="00E951F7">
            <w:pPr>
              <w:keepNext/>
              <w:keepLines/>
              <w:rPr>
                <w:bCs/>
              </w:rPr>
            </w:pPr>
            <w:r w:rsidRPr="00C6798F">
              <w:rPr>
                <w:bCs/>
              </w:rPr>
              <w:t>Ton</w:t>
            </w:r>
          </w:p>
        </w:tc>
      </w:tr>
    </w:tbl>
    <w:p w14:paraId="54C375FD" w14:textId="38B5B83A" w:rsidR="00C812EB" w:rsidRDefault="00C812EB" w:rsidP="003D76E7">
      <w:pPr>
        <w:widowControl w:val="0"/>
      </w:pPr>
    </w:p>
    <w:sectPr w:rsidR="00C812EB" w:rsidSect="00B73CD0">
      <w:head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B5AE" w14:textId="77777777" w:rsidR="0020738A" w:rsidRDefault="0020738A">
      <w:r>
        <w:separator/>
      </w:r>
    </w:p>
  </w:endnote>
  <w:endnote w:type="continuationSeparator" w:id="0">
    <w:p w14:paraId="3674A555" w14:textId="77777777" w:rsidR="0020738A" w:rsidRDefault="0020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1A9EA" w14:textId="77777777" w:rsidR="0020738A" w:rsidRDefault="0020738A">
      <w:r>
        <w:separator/>
      </w:r>
    </w:p>
  </w:footnote>
  <w:footnote w:type="continuationSeparator" w:id="0">
    <w:p w14:paraId="643C47B1" w14:textId="77777777" w:rsidR="0020738A" w:rsidRDefault="0020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5913" w:rsidRPr="006042BC" w14:paraId="2A771F9C" w14:textId="77777777" w:rsidTr="00095913">
      <w:tc>
        <w:tcPr>
          <w:tcW w:w="3192" w:type="dxa"/>
          <w:vAlign w:val="bottom"/>
        </w:tcPr>
        <w:p w14:paraId="4CA31DFF" w14:textId="0870C280" w:rsidR="00095913" w:rsidRPr="006042BC" w:rsidRDefault="00095913" w:rsidP="00095913">
          <w:pPr>
            <w:tabs>
              <w:tab w:val="center" w:pos="4320"/>
              <w:tab w:val="right" w:pos="8640"/>
            </w:tabs>
          </w:pPr>
        </w:p>
      </w:tc>
      <w:tc>
        <w:tcPr>
          <w:tcW w:w="3192" w:type="dxa"/>
          <w:vAlign w:val="bottom"/>
        </w:tcPr>
        <w:p w14:paraId="28C2A9F6" w14:textId="7CF79FD0" w:rsidR="00095913" w:rsidRPr="006042BC" w:rsidRDefault="00095913" w:rsidP="00095913">
          <w:pPr>
            <w:tabs>
              <w:tab w:val="center" w:pos="4320"/>
              <w:tab w:val="right" w:pos="8640"/>
            </w:tabs>
            <w:jc w:val="center"/>
            <w:rPr>
              <w:b/>
              <w:sz w:val="36"/>
            </w:rPr>
          </w:pPr>
        </w:p>
      </w:tc>
      <w:tc>
        <w:tcPr>
          <w:tcW w:w="3192" w:type="dxa"/>
          <w:vAlign w:val="bottom"/>
        </w:tcPr>
        <w:p w14:paraId="4EFF128A" w14:textId="2A5FE71D" w:rsidR="00095913" w:rsidRPr="006042BC" w:rsidRDefault="00095913" w:rsidP="00095913">
          <w:pPr>
            <w:tabs>
              <w:tab w:val="center" w:pos="4320"/>
              <w:tab w:val="right" w:pos="8640"/>
            </w:tabs>
            <w:jc w:val="right"/>
          </w:pPr>
        </w:p>
      </w:tc>
    </w:tr>
  </w:tbl>
  <w:p w14:paraId="07DBE296" w14:textId="77777777" w:rsidR="00A90158" w:rsidRPr="00877D93" w:rsidRDefault="00A90158" w:rsidP="00095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771"/>
    <w:multiLevelType w:val="multilevel"/>
    <w:tmpl w:val="C21C214C"/>
    <w:lvl w:ilvl="0">
      <w:start w:val="1"/>
      <w:numFmt w:val="upperLetter"/>
      <w:lvlText w:val="(%1)"/>
      <w:lvlJc w:val="left"/>
      <w:pPr>
        <w:tabs>
          <w:tab w:val="num" w:pos="2160"/>
        </w:tabs>
        <w:ind w:left="2160" w:hanging="360"/>
      </w:pPr>
      <w:rPr>
        <w:rFonts w:ascii="Times New Roman" w:hAnsi="Times New Roman" w:cs="Times New Roman" w:hint="default"/>
        <w:b/>
        <w:i w:val="0"/>
        <w:sz w:val="24"/>
        <w:szCs w:val="24"/>
      </w:rPr>
    </w:lvl>
    <w:lvl w:ilvl="1">
      <w:start w:val="1"/>
      <w:numFmt w:val="decimal"/>
      <w:lvlText w:val="(%2)"/>
      <w:lvlJc w:val="left"/>
      <w:pPr>
        <w:tabs>
          <w:tab w:val="num" w:pos="2520"/>
        </w:tabs>
        <w:ind w:left="25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2880"/>
        </w:tabs>
        <w:ind w:left="2880" w:hanging="360"/>
      </w:pPr>
      <w:rPr>
        <w:rFonts w:ascii="Times New Roman" w:hAnsi="Times New Roman" w:cs="Times New Roman" w:hint="default"/>
        <w:b w:val="0"/>
        <w:i w:val="0"/>
        <w:sz w:val="24"/>
        <w:szCs w:val="24"/>
      </w:rPr>
    </w:lvl>
    <w:lvl w:ilvl="3">
      <w:start w:val="1"/>
      <w:numFmt w:val="lowerRoman"/>
      <w:lvlText w:val="(%4)"/>
      <w:lvlJc w:val="left"/>
      <w:pPr>
        <w:tabs>
          <w:tab w:val="num" w:pos="3240"/>
        </w:tabs>
        <w:ind w:left="3240" w:hanging="360"/>
      </w:pPr>
      <w:rPr>
        <w:rFonts w:ascii="Times New (W1)" w:hAnsi="Times New (W1)" w:hint="default"/>
        <w:b w:val="0"/>
        <w:i w:val="0"/>
        <w:sz w:val="20"/>
      </w:rPr>
    </w:lvl>
    <w:lvl w:ilvl="4">
      <w:start w:val="1"/>
      <w:numFmt w:val="upperLetter"/>
      <w:lvlText w:val="%5)"/>
      <w:lvlJc w:val="left"/>
      <w:pPr>
        <w:tabs>
          <w:tab w:val="num" w:pos="3600"/>
        </w:tabs>
        <w:ind w:left="3600" w:hanging="360"/>
      </w:pPr>
      <w:rPr>
        <w:rFonts w:ascii="Times New (W1)" w:hAnsi="Times New (W1)" w:hint="default"/>
        <w:b w:val="0"/>
        <w:i w:val="0"/>
        <w:sz w:val="20"/>
      </w:rPr>
    </w:lvl>
    <w:lvl w:ilvl="5">
      <w:start w:val="1"/>
      <w:numFmt w:val="lowerRoman"/>
      <w:lvlText w:val="%6)"/>
      <w:lvlJc w:val="left"/>
      <w:pPr>
        <w:tabs>
          <w:tab w:val="num" w:pos="3960"/>
        </w:tabs>
        <w:ind w:left="3960" w:hanging="360"/>
      </w:pPr>
      <w:rPr>
        <w:rFonts w:ascii="Times New (W1)" w:hAnsi="Times New (W1)" w:hint="default"/>
        <w:b w:val="0"/>
        <w:i w:val="0"/>
        <w:sz w:val="20"/>
      </w:rPr>
    </w:lvl>
    <w:lvl w:ilvl="6">
      <w:start w:val="1"/>
      <w:numFmt w:val="decimal"/>
      <w:lvlText w:val="%7."/>
      <w:lvlJc w:val="left"/>
      <w:pPr>
        <w:tabs>
          <w:tab w:val="num" w:pos="4320"/>
        </w:tabs>
        <w:ind w:left="4320" w:hanging="360"/>
      </w:pPr>
      <w:rPr>
        <w:rFonts w:ascii="Times New (W1)" w:hAnsi="Times New (W1)" w:hint="default"/>
        <w:b w:val="0"/>
        <w:i w:val="0"/>
        <w:sz w:val="20"/>
      </w:rPr>
    </w:lvl>
    <w:lvl w:ilvl="7">
      <w:start w:val="1"/>
      <w:numFmt w:val="lowerLetter"/>
      <w:lvlRestart w:val="0"/>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1"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A34C98"/>
    <w:multiLevelType w:val="multilevel"/>
    <w:tmpl w:val="7C24FF04"/>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hint="default"/>
        <w:b/>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581698"/>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4C6811"/>
    <w:multiLevelType w:val="singleLevel"/>
    <w:tmpl w:val="28D49766"/>
    <w:lvl w:ilvl="0">
      <w:start w:val="16"/>
      <w:numFmt w:val="decimal"/>
      <w:lvlText w:val="%1)"/>
      <w:lvlJc w:val="left"/>
      <w:pPr>
        <w:tabs>
          <w:tab w:val="num" w:pos="360"/>
        </w:tabs>
        <w:ind w:left="360" w:hanging="360"/>
      </w:pPr>
      <w:rPr>
        <w:rFonts w:ascii="Times New (W1)" w:hAnsi="Times New Roman" w:hint="default"/>
        <w:b w:val="0"/>
        <w:i w:val="0"/>
        <w:sz w:val="24"/>
      </w:rPr>
    </w:lvl>
  </w:abstractNum>
  <w:abstractNum w:abstractNumId="11" w15:restartNumberingAfterBreak="0">
    <w:nsid w:val="451A2719"/>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87B4B2D"/>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D502F53"/>
    <w:multiLevelType w:val="multilevel"/>
    <w:tmpl w:val="308005BE"/>
    <w:lvl w:ilvl="0">
      <w:start w:val="1"/>
      <w:numFmt w:val="upperLetter"/>
      <w:lvlText w:val="(%1)"/>
      <w:lvlJc w:val="left"/>
      <w:pPr>
        <w:tabs>
          <w:tab w:val="num" w:pos="360"/>
        </w:tabs>
        <w:ind w:left="360" w:hanging="360"/>
      </w:pPr>
      <w:rPr>
        <w:rFonts w:ascii="Times New (W1)" w:hAnsi="Times New (W1)" w:hint="default"/>
        <w:b/>
        <w:i w:val="0"/>
        <w:sz w:val="24"/>
        <w:szCs w:val="24"/>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77D1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CE22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C229C2"/>
    <w:multiLevelType w:val="hybridMultilevel"/>
    <w:tmpl w:val="82068D5A"/>
    <w:lvl w:ilvl="0" w:tplc="279C1642">
      <w:start w:val="1"/>
      <w:numFmt w:val="decimal"/>
      <w:lvlText w:val="%1)"/>
      <w:lvlJc w:val="left"/>
      <w:pPr>
        <w:ind w:left="1020" w:hanging="360"/>
      </w:pPr>
    </w:lvl>
    <w:lvl w:ilvl="1" w:tplc="643010E0">
      <w:start w:val="1"/>
      <w:numFmt w:val="decimal"/>
      <w:lvlText w:val="%2)"/>
      <w:lvlJc w:val="left"/>
      <w:pPr>
        <w:ind w:left="1020" w:hanging="360"/>
      </w:pPr>
    </w:lvl>
    <w:lvl w:ilvl="2" w:tplc="AE3EFDE0">
      <w:start w:val="1"/>
      <w:numFmt w:val="decimal"/>
      <w:lvlText w:val="%3)"/>
      <w:lvlJc w:val="left"/>
      <w:pPr>
        <w:ind w:left="1020" w:hanging="360"/>
      </w:pPr>
    </w:lvl>
    <w:lvl w:ilvl="3" w:tplc="20746976">
      <w:start w:val="1"/>
      <w:numFmt w:val="decimal"/>
      <w:lvlText w:val="%4)"/>
      <w:lvlJc w:val="left"/>
      <w:pPr>
        <w:ind w:left="1020" w:hanging="360"/>
      </w:pPr>
    </w:lvl>
    <w:lvl w:ilvl="4" w:tplc="3550C9DE">
      <w:start w:val="1"/>
      <w:numFmt w:val="decimal"/>
      <w:lvlText w:val="%5)"/>
      <w:lvlJc w:val="left"/>
      <w:pPr>
        <w:ind w:left="1020" w:hanging="360"/>
      </w:pPr>
    </w:lvl>
    <w:lvl w:ilvl="5" w:tplc="0512DBC8">
      <w:start w:val="1"/>
      <w:numFmt w:val="decimal"/>
      <w:lvlText w:val="%6)"/>
      <w:lvlJc w:val="left"/>
      <w:pPr>
        <w:ind w:left="1020" w:hanging="360"/>
      </w:pPr>
    </w:lvl>
    <w:lvl w:ilvl="6" w:tplc="2612D69C">
      <w:start w:val="1"/>
      <w:numFmt w:val="decimal"/>
      <w:lvlText w:val="%7)"/>
      <w:lvlJc w:val="left"/>
      <w:pPr>
        <w:ind w:left="1020" w:hanging="360"/>
      </w:pPr>
    </w:lvl>
    <w:lvl w:ilvl="7" w:tplc="977626C0">
      <w:start w:val="1"/>
      <w:numFmt w:val="decimal"/>
      <w:lvlText w:val="%8)"/>
      <w:lvlJc w:val="left"/>
      <w:pPr>
        <w:ind w:left="1020" w:hanging="360"/>
      </w:pPr>
    </w:lvl>
    <w:lvl w:ilvl="8" w:tplc="098C9B36">
      <w:start w:val="1"/>
      <w:numFmt w:val="decimal"/>
      <w:lvlText w:val="%9)"/>
      <w:lvlJc w:val="left"/>
      <w:pPr>
        <w:ind w:left="1020" w:hanging="360"/>
      </w:pPr>
    </w:lvl>
  </w:abstractNum>
  <w:abstractNum w:abstractNumId="18" w15:restartNumberingAfterBreak="0">
    <w:nsid w:val="61D73C2E"/>
    <w:multiLevelType w:val="hybridMultilevel"/>
    <w:tmpl w:val="E632B566"/>
    <w:lvl w:ilvl="0" w:tplc="8CDEB81C">
      <w:start w:val="1"/>
      <w:numFmt w:val="decimal"/>
      <w:lvlText w:val="%1)"/>
      <w:lvlJc w:val="left"/>
      <w:pPr>
        <w:ind w:left="1020" w:hanging="360"/>
      </w:pPr>
    </w:lvl>
    <w:lvl w:ilvl="1" w:tplc="A9BAC84C">
      <w:start w:val="1"/>
      <w:numFmt w:val="decimal"/>
      <w:lvlText w:val="%2)"/>
      <w:lvlJc w:val="left"/>
      <w:pPr>
        <w:ind w:left="1020" w:hanging="360"/>
      </w:pPr>
    </w:lvl>
    <w:lvl w:ilvl="2" w:tplc="BEE4C1A2">
      <w:start w:val="1"/>
      <w:numFmt w:val="decimal"/>
      <w:lvlText w:val="%3)"/>
      <w:lvlJc w:val="left"/>
      <w:pPr>
        <w:ind w:left="1020" w:hanging="360"/>
      </w:pPr>
    </w:lvl>
    <w:lvl w:ilvl="3" w:tplc="E2C8D25E">
      <w:start w:val="1"/>
      <w:numFmt w:val="decimal"/>
      <w:lvlText w:val="%4)"/>
      <w:lvlJc w:val="left"/>
      <w:pPr>
        <w:ind w:left="1020" w:hanging="360"/>
      </w:pPr>
    </w:lvl>
    <w:lvl w:ilvl="4" w:tplc="0C4E745A">
      <w:start w:val="1"/>
      <w:numFmt w:val="decimal"/>
      <w:lvlText w:val="%5)"/>
      <w:lvlJc w:val="left"/>
      <w:pPr>
        <w:ind w:left="1020" w:hanging="360"/>
      </w:pPr>
    </w:lvl>
    <w:lvl w:ilvl="5" w:tplc="FB36F270">
      <w:start w:val="1"/>
      <w:numFmt w:val="decimal"/>
      <w:lvlText w:val="%6)"/>
      <w:lvlJc w:val="left"/>
      <w:pPr>
        <w:ind w:left="1020" w:hanging="360"/>
      </w:pPr>
    </w:lvl>
    <w:lvl w:ilvl="6" w:tplc="50648464">
      <w:start w:val="1"/>
      <w:numFmt w:val="decimal"/>
      <w:lvlText w:val="%7)"/>
      <w:lvlJc w:val="left"/>
      <w:pPr>
        <w:ind w:left="1020" w:hanging="360"/>
      </w:pPr>
    </w:lvl>
    <w:lvl w:ilvl="7" w:tplc="5C8AB546">
      <w:start w:val="1"/>
      <w:numFmt w:val="decimal"/>
      <w:lvlText w:val="%8)"/>
      <w:lvlJc w:val="left"/>
      <w:pPr>
        <w:ind w:left="1020" w:hanging="360"/>
      </w:pPr>
    </w:lvl>
    <w:lvl w:ilvl="8" w:tplc="D2385448">
      <w:start w:val="1"/>
      <w:numFmt w:val="decimal"/>
      <w:lvlText w:val="%9)"/>
      <w:lvlJc w:val="left"/>
      <w:pPr>
        <w:ind w:left="1020" w:hanging="360"/>
      </w:pPr>
    </w:lvl>
  </w:abstractNum>
  <w:abstractNum w:abstractNumId="19" w15:restartNumberingAfterBreak="0">
    <w:nsid w:val="648929B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6000C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74614E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A7371C9"/>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67939164">
    <w:abstractNumId w:val="16"/>
  </w:num>
  <w:num w:numId="2" w16cid:durableId="974683514">
    <w:abstractNumId w:val="10"/>
  </w:num>
  <w:num w:numId="3" w16cid:durableId="1492870392">
    <w:abstractNumId w:val="6"/>
  </w:num>
  <w:num w:numId="4" w16cid:durableId="1671567759">
    <w:abstractNumId w:val="12"/>
  </w:num>
  <w:num w:numId="5" w16cid:durableId="788012872">
    <w:abstractNumId w:val="2"/>
  </w:num>
  <w:num w:numId="6" w16cid:durableId="859899664">
    <w:abstractNumId w:val="7"/>
  </w:num>
  <w:num w:numId="7" w16cid:durableId="649330692">
    <w:abstractNumId w:val="15"/>
  </w:num>
  <w:num w:numId="8" w16cid:durableId="2131317092">
    <w:abstractNumId w:val="14"/>
  </w:num>
  <w:num w:numId="9" w16cid:durableId="511067936">
    <w:abstractNumId w:val="22"/>
  </w:num>
  <w:num w:numId="10" w16cid:durableId="610209231">
    <w:abstractNumId w:val="21"/>
  </w:num>
  <w:num w:numId="11" w16cid:durableId="7370132">
    <w:abstractNumId w:val="23"/>
  </w:num>
  <w:num w:numId="12" w16cid:durableId="1545675354">
    <w:abstractNumId w:val="5"/>
  </w:num>
  <w:num w:numId="13" w16cid:durableId="1622178519">
    <w:abstractNumId w:val="1"/>
  </w:num>
  <w:num w:numId="14" w16cid:durableId="2114543813">
    <w:abstractNumId w:val="8"/>
  </w:num>
  <w:num w:numId="15" w16cid:durableId="275524180">
    <w:abstractNumId w:val="9"/>
  </w:num>
  <w:num w:numId="16" w16cid:durableId="260921255">
    <w:abstractNumId w:val="11"/>
  </w:num>
  <w:num w:numId="17" w16cid:durableId="1064108518">
    <w:abstractNumId w:val="0"/>
  </w:num>
  <w:num w:numId="18" w16cid:durableId="678896790">
    <w:abstractNumId w:val="20"/>
  </w:num>
  <w:num w:numId="19" w16cid:durableId="977535922">
    <w:abstractNumId w:val="3"/>
  </w:num>
  <w:num w:numId="20" w16cid:durableId="2105151418">
    <w:abstractNumId w:val="19"/>
  </w:num>
  <w:num w:numId="21" w16cid:durableId="436216801">
    <w:abstractNumId w:val="4"/>
  </w:num>
  <w:num w:numId="22" w16cid:durableId="46149670">
    <w:abstractNumId w:val="13"/>
  </w:num>
  <w:num w:numId="23" w16cid:durableId="1868063829">
    <w:abstractNumId w:val="17"/>
  </w:num>
  <w:num w:numId="24" w16cid:durableId="1647514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DA"/>
    <w:rsid w:val="000008AC"/>
    <w:rsid w:val="00001203"/>
    <w:rsid w:val="0000262F"/>
    <w:rsid w:val="00003ADB"/>
    <w:rsid w:val="00004365"/>
    <w:rsid w:val="000078F9"/>
    <w:rsid w:val="00007D0A"/>
    <w:rsid w:val="00007F83"/>
    <w:rsid w:val="00011193"/>
    <w:rsid w:val="000138DF"/>
    <w:rsid w:val="000143C5"/>
    <w:rsid w:val="00014836"/>
    <w:rsid w:val="0001603F"/>
    <w:rsid w:val="00017A4C"/>
    <w:rsid w:val="000243E0"/>
    <w:rsid w:val="00032D44"/>
    <w:rsid w:val="00034483"/>
    <w:rsid w:val="0003482D"/>
    <w:rsid w:val="00035049"/>
    <w:rsid w:val="0003544E"/>
    <w:rsid w:val="00036711"/>
    <w:rsid w:val="00041FC1"/>
    <w:rsid w:val="000426D5"/>
    <w:rsid w:val="00042E93"/>
    <w:rsid w:val="000451B5"/>
    <w:rsid w:val="00047B7B"/>
    <w:rsid w:val="0005237F"/>
    <w:rsid w:val="000535A1"/>
    <w:rsid w:val="00053B36"/>
    <w:rsid w:val="000560AD"/>
    <w:rsid w:val="000565C7"/>
    <w:rsid w:val="0006092A"/>
    <w:rsid w:val="00060BD8"/>
    <w:rsid w:val="0006345A"/>
    <w:rsid w:val="000648FF"/>
    <w:rsid w:val="000652C8"/>
    <w:rsid w:val="0006750E"/>
    <w:rsid w:val="00072986"/>
    <w:rsid w:val="00075D41"/>
    <w:rsid w:val="00081999"/>
    <w:rsid w:val="0008705D"/>
    <w:rsid w:val="00092576"/>
    <w:rsid w:val="00092FD0"/>
    <w:rsid w:val="00095913"/>
    <w:rsid w:val="000A1109"/>
    <w:rsid w:val="000A309B"/>
    <w:rsid w:val="000A3AA8"/>
    <w:rsid w:val="000B0921"/>
    <w:rsid w:val="000B0BAE"/>
    <w:rsid w:val="000B2B67"/>
    <w:rsid w:val="000B3F17"/>
    <w:rsid w:val="000C21E3"/>
    <w:rsid w:val="000C49A8"/>
    <w:rsid w:val="000D1A9E"/>
    <w:rsid w:val="000D3EF6"/>
    <w:rsid w:val="000D49A8"/>
    <w:rsid w:val="000D6E92"/>
    <w:rsid w:val="000E2027"/>
    <w:rsid w:val="000E4874"/>
    <w:rsid w:val="000E4961"/>
    <w:rsid w:val="000E56A5"/>
    <w:rsid w:val="000E581B"/>
    <w:rsid w:val="000E77F3"/>
    <w:rsid w:val="000F5148"/>
    <w:rsid w:val="000F7A7E"/>
    <w:rsid w:val="00100E8D"/>
    <w:rsid w:val="00101844"/>
    <w:rsid w:val="00103BE0"/>
    <w:rsid w:val="0010605B"/>
    <w:rsid w:val="00106918"/>
    <w:rsid w:val="00107CA2"/>
    <w:rsid w:val="001118BD"/>
    <w:rsid w:val="00112675"/>
    <w:rsid w:val="00112EE5"/>
    <w:rsid w:val="00113D21"/>
    <w:rsid w:val="001150AE"/>
    <w:rsid w:val="001159A5"/>
    <w:rsid w:val="00115D8F"/>
    <w:rsid w:val="0011714C"/>
    <w:rsid w:val="00117A6C"/>
    <w:rsid w:val="001200F5"/>
    <w:rsid w:val="001203DE"/>
    <w:rsid w:val="001234F0"/>
    <w:rsid w:val="001261D0"/>
    <w:rsid w:val="00136289"/>
    <w:rsid w:val="00136C5B"/>
    <w:rsid w:val="001376BF"/>
    <w:rsid w:val="001406CE"/>
    <w:rsid w:val="00142C57"/>
    <w:rsid w:val="00142F5D"/>
    <w:rsid w:val="001437DC"/>
    <w:rsid w:val="00143B0E"/>
    <w:rsid w:val="00153892"/>
    <w:rsid w:val="001546BD"/>
    <w:rsid w:val="00154927"/>
    <w:rsid w:val="00155109"/>
    <w:rsid w:val="00156ED6"/>
    <w:rsid w:val="0015797A"/>
    <w:rsid w:val="001621E1"/>
    <w:rsid w:val="001637DA"/>
    <w:rsid w:val="0017032A"/>
    <w:rsid w:val="001761A5"/>
    <w:rsid w:val="001762B7"/>
    <w:rsid w:val="00180D37"/>
    <w:rsid w:val="001846AF"/>
    <w:rsid w:val="00186F68"/>
    <w:rsid w:val="0019152D"/>
    <w:rsid w:val="0019315E"/>
    <w:rsid w:val="0019439F"/>
    <w:rsid w:val="001962AC"/>
    <w:rsid w:val="00196475"/>
    <w:rsid w:val="001966AE"/>
    <w:rsid w:val="00196E54"/>
    <w:rsid w:val="001A0E81"/>
    <w:rsid w:val="001A3CC6"/>
    <w:rsid w:val="001A7F0A"/>
    <w:rsid w:val="001B10E9"/>
    <w:rsid w:val="001B1F21"/>
    <w:rsid w:val="001B48A0"/>
    <w:rsid w:val="001B5DD8"/>
    <w:rsid w:val="001C06C9"/>
    <w:rsid w:val="001C1767"/>
    <w:rsid w:val="001C3034"/>
    <w:rsid w:val="001C3FAA"/>
    <w:rsid w:val="001C65CF"/>
    <w:rsid w:val="001D20F4"/>
    <w:rsid w:val="001D4966"/>
    <w:rsid w:val="001D68F1"/>
    <w:rsid w:val="001D6E48"/>
    <w:rsid w:val="001E0F26"/>
    <w:rsid w:val="001E1B58"/>
    <w:rsid w:val="001E2DAB"/>
    <w:rsid w:val="001E3087"/>
    <w:rsid w:val="001E533B"/>
    <w:rsid w:val="001E7786"/>
    <w:rsid w:val="001E7C7C"/>
    <w:rsid w:val="001F1EE0"/>
    <w:rsid w:val="001F29B4"/>
    <w:rsid w:val="001F3046"/>
    <w:rsid w:val="001F3F8D"/>
    <w:rsid w:val="001F4425"/>
    <w:rsid w:val="001F4CA3"/>
    <w:rsid w:val="001F528E"/>
    <w:rsid w:val="001F66BA"/>
    <w:rsid w:val="001F69B0"/>
    <w:rsid w:val="00203359"/>
    <w:rsid w:val="002036AC"/>
    <w:rsid w:val="00203E06"/>
    <w:rsid w:val="0020738A"/>
    <w:rsid w:val="00210C70"/>
    <w:rsid w:val="00211BE3"/>
    <w:rsid w:val="00211FB1"/>
    <w:rsid w:val="00212AFC"/>
    <w:rsid w:val="00213FF0"/>
    <w:rsid w:val="00220186"/>
    <w:rsid w:val="00221350"/>
    <w:rsid w:val="00224445"/>
    <w:rsid w:val="0022542A"/>
    <w:rsid w:val="00225B6D"/>
    <w:rsid w:val="00226A21"/>
    <w:rsid w:val="00227363"/>
    <w:rsid w:val="0023076A"/>
    <w:rsid w:val="00230B3C"/>
    <w:rsid w:val="002319D8"/>
    <w:rsid w:val="00232B54"/>
    <w:rsid w:val="00234D3C"/>
    <w:rsid w:val="00235D84"/>
    <w:rsid w:val="00241B60"/>
    <w:rsid w:val="0024206B"/>
    <w:rsid w:val="002422EA"/>
    <w:rsid w:val="00243DF3"/>
    <w:rsid w:val="00256573"/>
    <w:rsid w:val="002601D8"/>
    <w:rsid w:val="0026056B"/>
    <w:rsid w:val="002609F0"/>
    <w:rsid w:val="00263DB3"/>
    <w:rsid w:val="00266BE3"/>
    <w:rsid w:val="002671A8"/>
    <w:rsid w:val="00271594"/>
    <w:rsid w:val="00273ED8"/>
    <w:rsid w:val="00274060"/>
    <w:rsid w:val="00274420"/>
    <w:rsid w:val="00275F30"/>
    <w:rsid w:val="00276379"/>
    <w:rsid w:val="00276E17"/>
    <w:rsid w:val="00277186"/>
    <w:rsid w:val="002773A1"/>
    <w:rsid w:val="00277635"/>
    <w:rsid w:val="00282FDA"/>
    <w:rsid w:val="002840C5"/>
    <w:rsid w:val="00290979"/>
    <w:rsid w:val="00293AAF"/>
    <w:rsid w:val="002943E5"/>
    <w:rsid w:val="002960C5"/>
    <w:rsid w:val="002A148D"/>
    <w:rsid w:val="002A26B9"/>
    <w:rsid w:val="002A3125"/>
    <w:rsid w:val="002A6CEB"/>
    <w:rsid w:val="002B0DAE"/>
    <w:rsid w:val="002B2108"/>
    <w:rsid w:val="002B2689"/>
    <w:rsid w:val="002B2933"/>
    <w:rsid w:val="002B2C31"/>
    <w:rsid w:val="002B3ED9"/>
    <w:rsid w:val="002B3EE0"/>
    <w:rsid w:val="002B46BB"/>
    <w:rsid w:val="002B58BB"/>
    <w:rsid w:val="002B6B90"/>
    <w:rsid w:val="002C1C78"/>
    <w:rsid w:val="002C550F"/>
    <w:rsid w:val="002C5DD1"/>
    <w:rsid w:val="002C6FA9"/>
    <w:rsid w:val="002D1DDC"/>
    <w:rsid w:val="002D4319"/>
    <w:rsid w:val="002D45A6"/>
    <w:rsid w:val="002D7AC8"/>
    <w:rsid w:val="002E0978"/>
    <w:rsid w:val="002E231D"/>
    <w:rsid w:val="002E3157"/>
    <w:rsid w:val="002E3A7D"/>
    <w:rsid w:val="002E544E"/>
    <w:rsid w:val="002E58B8"/>
    <w:rsid w:val="002E5D4C"/>
    <w:rsid w:val="002F0F67"/>
    <w:rsid w:val="002F5E1C"/>
    <w:rsid w:val="002F68C6"/>
    <w:rsid w:val="002F7F1E"/>
    <w:rsid w:val="00300055"/>
    <w:rsid w:val="00300E40"/>
    <w:rsid w:val="0030405E"/>
    <w:rsid w:val="0030595F"/>
    <w:rsid w:val="003063D2"/>
    <w:rsid w:val="0030640C"/>
    <w:rsid w:val="00310570"/>
    <w:rsid w:val="00310922"/>
    <w:rsid w:val="0031109F"/>
    <w:rsid w:val="00313132"/>
    <w:rsid w:val="00314E5E"/>
    <w:rsid w:val="00316229"/>
    <w:rsid w:val="003163C2"/>
    <w:rsid w:val="00321C2F"/>
    <w:rsid w:val="00321E8E"/>
    <w:rsid w:val="0032224C"/>
    <w:rsid w:val="003273BC"/>
    <w:rsid w:val="00330E62"/>
    <w:rsid w:val="00331066"/>
    <w:rsid w:val="0033331E"/>
    <w:rsid w:val="00333EDB"/>
    <w:rsid w:val="00334630"/>
    <w:rsid w:val="00336499"/>
    <w:rsid w:val="00344741"/>
    <w:rsid w:val="00344EE8"/>
    <w:rsid w:val="00345995"/>
    <w:rsid w:val="00345F3C"/>
    <w:rsid w:val="0034654C"/>
    <w:rsid w:val="003472D0"/>
    <w:rsid w:val="003515B1"/>
    <w:rsid w:val="00355A79"/>
    <w:rsid w:val="0036008D"/>
    <w:rsid w:val="00363BA2"/>
    <w:rsid w:val="00365299"/>
    <w:rsid w:val="00365690"/>
    <w:rsid w:val="003668EF"/>
    <w:rsid w:val="003679A3"/>
    <w:rsid w:val="00367A83"/>
    <w:rsid w:val="00367B57"/>
    <w:rsid w:val="00367F75"/>
    <w:rsid w:val="00374F93"/>
    <w:rsid w:val="00376273"/>
    <w:rsid w:val="003766C6"/>
    <w:rsid w:val="00383D15"/>
    <w:rsid w:val="00385B99"/>
    <w:rsid w:val="00390787"/>
    <w:rsid w:val="00392B4F"/>
    <w:rsid w:val="003930B9"/>
    <w:rsid w:val="00394542"/>
    <w:rsid w:val="00394CBC"/>
    <w:rsid w:val="00394F3F"/>
    <w:rsid w:val="00397499"/>
    <w:rsid w:val="003A0907"/>
    <w:rsid w:val="003A18A8"/>
    <w:rsid w:val="003A1B6C"/>
    <w:rsid w:val="003A1C12"/>
    <w:rsid w:val="003A3EBD"/>
    <w:rsid w:val="003A405F"/>
    <w:rsid w:val="003A4926"/>
    <w:rsid w:val="003B1874"/>
    <w:rsid w:val="003B22A8"/>
    <w:rsid w:val="003B4CD1"/>
    <w:rsid w:val="003B5ED0"/>
    <w:rsid w:val="003B66CE"/>
    <w:rsid w:val="003C00D5"/>
    <w:rsid w:val="003C0F6A"/>
    <w:rsid w:val="003C4FBA"/>
    <w:rsid w:val="003C522B"/>
    <w:rsid w:val="003C634B"/>
    <w:rsid w:val="003C66BB"/>
    <w:rsid w:val="003C7F00"/>
    <w:rsid w:val="003D096A"/>
    <w:rsid w:val="003D274F"/>
    <w:rsid w:val="003D2839"/>
    <w:rsid w:val="003D2ED5"/>
    <w:rsid w:val="003D3FBA"/>
    <w:rsid w:val="003D4185"/>
    <w:rsid w:val="003D4B63"/>
    <w:rsid w:val="003D4C03"/>
    <w:rsid w:val="003D52FC"/>
    <w:rsid w:val="003D564B"/>
    <w:rsid w:val="003D5B2E"/>
    <w:rsid w:val="003D5BE8"/>
    <w:rsid w:val="003D76E7"/>
    <w:rsid w:val="003D7FA1"/>
    <w:rsid w:val="003E112C"/>
    <w:rsid w:val="003E3C2B"/>
    <w:rsid w:val="003E4648"/>
    <w:rsid w:val="003E4D85"/>
    <w:rsid w:val="003E64D9"/>
    <w:rsid w:val="003E74B0"/>
    <w:rsid w:val="003F06FD"/>
    <w:rsid w:val="003F16B1"/>
    <w:rsid w:val="003F2740"/>
    <w:rsid w:val="003F3D39"/>
    <w:rsid w:val="00401B76"/>
    <w:rsid w:val="004032AB"/>
    <w:rsid w:val="00404506"/>
    <w:rsid w:val="004047A1"/>
    <w:rsid w:val="00404CCD"/>
    <w:rsid w:val="004101D7"/>
    <w:rsid w:val="00410BFC"/>
    <w:rsid w:val="00416677"/>
    <w:rsid w:val="00416D73"/>
    <w:rsid w:val="0041759F"/>
    <w:rsid w:val="004211D7"/>
    <w:rsid w:val="00421F17"/>
    <w:rsid w:val="004225FC"/>
    <w:rsid w:val="00422C30"/>
    <w:rsid w:val="00423FA4"/>
    <w:rsid w:val="00425E8D"/>
    <w:rsid w:val="00426252"/>
    <w:rsid w:val="0042710C"/>
    <w:rsid w:val="004303CB"/>
    <w:rsid w:val="004317D1"/>
    <w:rsid w:val="004317EE"/>
    <w:rsid w:val="00432CC7"/>
    <w:rsid w:val="004338A9"/>
    <w:rsid w:val="00433E16"/>
    <w:rsid w:val="004350D4"/>
    <w:rsid w:val="00436252"/>
    <w:rsid w:val="00442186"/>
    <w:rsid w:val="00442A0D"/>
    <w:rsid w:val="0044321C"/>
    <w:rsid w:val="00443619"/>
    <w:rsid w:val="00445098"/>
    <w:rsid w:val="0044525F"/>
    <w:rsid w:val="00445925"/>
    <w:rsid w:val="00446DA2"/>
    <w:rsid w:val="00450D44"/>
    <w:rsid w:val="004553C6"/>
    <w:rsid w:val="0045635F"/>
    <w:rsid w:val="004573C9"/>
    <w:rsid w:val="00465244"/>
    <w:rsid w:val="00465D87"/>
    <w:rsid w:val="00471283"/>
    <w:rsid w:val="004712D8"/>
    <w:rsid w:val="00472B01"/>
    <w:rsid w:val="00473FCA"/>
    <w:rsid w:val="00474471"/>
    <w:rsid w:val="00474722"/>
    <w:rsid w:val="004819F3"/>
    <w:rsid w:val="00482FE1"/>
    <w:rsid w:val="00483F3A"/>
    <w:rsid w:val="004843C5"/>
    <w:rsid w:val="004879C1"/>
    <w:rsid w:val="00492356"/>
    <w:rsid w:val="0049383E"/>
    <w:rsid w:val="0049445A"/>
    <w:rsid w:val="00494923"/>
    <w:rsid w:val="004965D0"/>
    <w:rsid w:val="004A0E33"/>
    <w:rsid w:val="004A1E01"/>
    <w:rsid w:val="004A2C99"/>
    <w:rsid w:val="004A2D5A"/>
    <w:rsid w:val="004A3520"/>
    <w:rsid w:val="004A4630"/>
    <w:rsid w:val="004A620E"/>
    <w:rsid w:val="004B0432"/>
    <w:rsid w:val="004B3C9A"/>
    <w:rsid w:val="004B6A9C"/>
    <w:rsid w:val="004B6CA4"/>
    <w:rsid w:val="004B7A37"/>
    <w:rsid w:val="004C2FC1"/>
    <w:rsid w:val="004C3550"/>
    <w:rsid w:val="004C5EE4"/>
    <w:rsid w:val="004C5FEE"/>
    <w:rsid w:val="004C641E"/>
    <w:rsid w:val="004C7407"/>
    <w:rsid w:val="004C7D80"/>
    <w:rsid w:val="004D27E4"/>
    <w:rsid w:val="004D6485"/>
    <w:rsid w:val="004D64D4"/>
    <w:rsid w:val="004E1837"/>
    <w:rsid w:val="004E2754"/>
    <w:rsid w:val="004E7209"/>
    <w:rsid w:val="004E7DE9"/>
    <w:rsid w:val="004F0BFA"/>
    <w:rsid w:val="004F1508"/>
    <w:rsid w:val="004F2A2C"/>
    <w:rsid w:val="004F389D"/>
    <w:rsid w:val="004F396F"/>
    <w:rsid w:val="004F5634"/>
    <w:rsid w:val="004F7F89"/>
    <w:rsid w:val="005006A8"/>
    <w:rsid w:val="00500CAC"/>
    <w:rsid w:val="00503190"/>
    <w:rsid w:val="0050429F"/>
    <w:rsid w:val="0050488D"/>
    <w:rsid w:val="00504A1E"/>
    <w:rsid w:val="00504C45"/>
    <w:rsid w:val="00506343"/>
    <w:rsid w:val="00507817"/>
    <w:rsid w:val="00511921"/>
    <w:rsid w:val="00511FBF"/>
    <w:rsid w:val="00512855"/>
    <w:rsid w:val="00515B06"/>
    <w:rsid w:val="00516FD4"/>
    <w:rsid w:val="00533828"/>
    <w:rsid w:val="00534A06"/>
    <w:rsid w:val="00535CC6"/>
    <w:rsid w:val="00541B7D"/>
    <w:rsid w:val="00542DAE"/>
    <w:rsid w:val="00543A64"/>
    <w:rsid w:val="00550C20"/>
    <w:rsid w:val="00550D02"/>
    <w:rsid w:val="00555238"/>
    <w:rsid w:val="00563CD6"/>
    <w:rsid w:val="0056453B"/>
    <w:rsid w:val="00564699"/>
    <w:rsid w:val="005652ED"/>
    <w:rsid w:val="00565AC0"/>
    <w:rsid w:val="00567B3F"/>
    <w:rsid w:val="005716FE"/>
    <w:rsid w:val="00571F00"/>
    <w:rsid w:val="00573753"/>
    <w:rsid w:val="0058062F"/>
    <w:rsid w:val="00581950"/>
    <w:rsid w:val="00581E6C"/>
    <w:rsid w:val="00583E22"/>
    <w:rsid w:val="005903FE"/>
    <w:rsid w:val="0059056C"/>
    <w:rsid w:val="005921DF"/>
    <w:rsid w:val="00594E4D"/>
    <w:rsid w:val="00596E98"/>
    <w:rsid w:val="005A3089"/>
    <w:rsid w:val="005A398B"/>
    <w:rsid w:val="005A3DC6"/>
    <w:rsid w:val="005A5D9B"/>
    <w:rsid w:val="005A7F85"/>
    <w:rsid w:val="005B07A0"/>
    <w:rsid w:val="005B2045"/>
    <w:rsid w:val="005B2A6E"/>
    <w:rsid w:val="005B3AD5"/>
    <w:rsid w:val="005B4686"/>
    <w:rsid w:val="005B4B6F"/>
    <w:rsid w:val="005B7301"/>
    <w:rsid w:val="005C109D"/>
    <w:rsid w:val="005C1E55"/>
    <w:rsid w:val="005C4A59"/>
    <w:rsid w:val="005C57F9"/>
    <w:rsid w:val="005C74A6"/>
    <w:rsid w:val="005D00F7"/>
    <w:rsid w:val="005D1DDA"/>
    <w:rsid w:val="005D3D48"/>
    <w:rsid w:val="005D5609"/>
    <w:rsid w:val="005D6BDD"/>
    <w:rsid w:val="005E63E3"/>
    <w:rsid w:val="005E7BFD"/>
    <w:rsid w:val="005F0C8E"/>
    <w:rsid w:val="005F152C"/>
    <w:rsid w:val="005F7329"/>
    <w:rsid w:val="005F7755"/>
    <w:rsid w:val="006018E4"/>
    <w:rsid w:val="00602AD0"/>
    <w:rsid w:val="00602FC4"/>
    <w:rsid w:val="006054A2"/>
    <w:rsid w:val="0060583A"/>
    <w:rsid w:val="006173BF"/>
    <w:rsid w:val="006232A2"/>
    <w:rsid w:val="00623AAB"/>
    <w:rsid w:val="00623E5B"/>
    <w:rsid w:val="00623FEA"/>
    <w:rsid w:val="00625CEE"/>
    <w:rsid w:val="00627EFC"/>
    <w:rsid w:val="006301F5"/>
    <w:rsid w:val="00631401"/>
    <w:rsid w:val="0063238B"/>
    <w:rsid w:val="00632482"/>
    <w:rsid w:val="00634820"/>
    <w:rsid w:val="00634C91"/>
    <w:rsid w:val="00635327"/>
    <w:rsid w:val="00642169"/>
    <w:rsid w:val="00642200"/>
    <w:rsid w:val="006449C8"/>
    <w:rsid w:val="006460C5"/>
    <w:rsid w:val="006502B5"/>
    <w:rsid w:val="00650B9C"/>
    <w:rsid w:val="00652DC5"/>
    <w:rsid w:val="00653054"/>
    <w:rsid w:val="00653384"/>
    <w:rsid w:val="00653846"/>
    <w:rsid w:val="0065567C"/>
    <w:rsid w:val="006569A0"/>
    <w:rsid w:val="00660640"/>
    <w:rsid w:val="006627A2"/>
    <w:rsid w:val="00663187"/>
    <w:rsid w:val="006657AA"/>
    <w:rsid w:val="00665E84"/>
    <w:rsid w:val="006667E6"/>
    <w:rsid w:val="00666D4A"/>
    <w:rsid w:val="006673FC"/>
    <w:rsid w:val="006674C8"/>
    <w:rsid w:val="0067052A"/>
    <w:rsid w:val="00671773"/>
    <w:rsid w:val="00673763"/>
    <w:rsid w:val="00676A41"/>
    <w:rsid w:val="0067727D"/>
    <w:rsid w:val="006804D0"/>
    <w:rsid w:val="00680753"/>
    <w:rsid w:val="00681098"/>
    <w:rsid w:val="0068149D"/>
    <w:rsid w:val="00681E6A"/>
    <w:rsid w:val="00682F2D"/>
    <w:rsid w:val="0068336B"/>
    <w:rsid w:val="0068564F"/>
    <w:rsid w:val="00692AEF"/>
    <w:rsid w:val="00693FC1"/>
    <w:rsid w:val="00696B1E"/>
    <w:rsid w:val="00697905"/>
    <w:rsid w:val="006A02D7"/>
    <w:rsid w:val="006A07A9"/>
    <w:rsid w:val="006A14E4"/>
    <w:rsid w:val="006A28D7"/>
    <w:rsid w:val="006A33E6"/>
    <w:rsid w:val="006A57AB"/>
    <w:rsid w:val="006A59C6"/>
    <w:rsid w:val="006A5FA6"/>
    <w:rsid w:val="006A77E8"/>
    <w:rsid w:val="006B057D"/>
    <w:rsid w:val="006B2040"/>
    <w:rsid w:val="006B22B7"/>
    <w:rsid w:val="006B2C6B"/>
    <w:rsid w:val="006B47C1"/>
    <w:rsid w:val="006C1AE0"/>
    <w:rsid w:val="006D0771"/>
    <w:rsid w:val="006D15F6"/>
    <w:rsid w:val="006D2029"/>
    <w:rsid w:val="006D2534"/>
    <w:rsid w:val="006D280F"/>
    <w:rsid w:val="006D47C8"/>
    <w:rsid w:val="006D521B"/>
    <w:rsid w:val="006E1778"/>
    <w:rsid w:val="006E29E3"/>
    <w:rsid w:val="006E36AA"/>
    <w:rsid w:val="006E4221"/>
    <w:rsid w:val="006E6E18"/>
    <w:rsid w:val="006E739B"/>
    <w:rsid w:val="006F206A"/>
    <w:rsid w:val="006F3A33"/>
    <w:rsid w:val="006F571A"/>
    <w:rsid w:val="00700809"/>
    <w:rsid w:val="00701732"/>
    <w:rsid w:val="007022BB"/>
    <w:rsid w:val="007031D6"/>
    <w:rsid w:val="007054DE"/>
    <w:rsid w:val="0070554D"/>
    <w:rsid w:val="00706DD1"/>
    <w:rsid w:val="007112FA"/>
    <w:rsid w:val="0071237D"/>
    <w:rsid w:val="00712A1B"/>
    <w:rsid w:val="00712ABB"/>
    <w:rsid w:val="00717072"/>
    <w:rsid w:val="00722351"/>
    <w:rsid w:val="00724BDA"/>
    <w:rsid w:val="00725452"/>
    <w:rsid w:val="0072546C"/>
    <w:rsid w:val="007256D7"/>
    <w:rsid w:val="007261B5"/>
    <w:rsid w:val="00726CAE"/>
    <w:rsid w:val="007320D3"/>
    <w:rsid w:val="00732BC7"/>
    <w:rsid w:val="00732BE0"/>
    <w:rsid w:val="00734920"/>
    <w:rsid w:val="00740F9E"/>
    <w:rsid w:val="00742676"/>
    <w:rsid w:val="00742811"/>
    <w:rsid w:val="00743A5E"/>
    <w:rsid w:val="007450E1"/>
    <w:rsid w:val="00746489"/>
    <w:rsid w:val="00746F91"/>
    <w:rsid w:val="0074763B"/>
    <w:rsid w:val="00750235"/>
    <w:rsid w:val="00750759"/>
    <w:rsid w:val="0075528D"/>
    <w:rsid w:val="00756401"/>
    <w:rsid w:val="00761B04"/>
    <w:rsid w:val="00762790"/>
    <w:rsid w:val="007629D7"/>
    <w:rsid w:val="00763505"/>
    <w:rsid w:val="00764FAC"/>
    <w:rsid w:val="0076687C"/>
    <w:rsid w:val="00767B20"/>
    <w:rsid w:val="007738C1"/>
    <w:rsid w:val="007742EF"/>
    <w:rsid w:val="00775750"/>
    <w:rsid w:val="007757F8"/>
    <w:rsid w:val="00776E02"/>
    <w:rsid w:val="007812C9"/>
    <w:rsid w:val="00781836"/>
    <w:rsid w:val="00781997"/>
    <w:rsid w:val="00782B48"/>
    <w:rsid w:val="007848C2"/>
    <w:rsid w:val="00784B88"/>
    <w:rsid w:val="0078552E"/>
    <w:rsid w:val="00785EE9"/>
    <w:rsid w:val="007878A9"/>
    <w:rsid w:val="00791278"/>
    <w:rsid w:val="007917BA"/>
    <w:rsid w:val="00792A75"/>
    <w:rsid w:val="00795639"/>
    <w:rsid w:val="00795820"/>
    <w:rsid w:val="007973C7"/>
    <w:rsid w:val="007A052C"/>
    <w:rsid w:val="007A2C42"/>
    <w:rsid w:val="007A37A2"/>
    <w:rsid w:val="007A669E"/>
    <w:rsid w:val="007A6A71"/>
    <w:rsid w:val="007A6CA0"/>
    <w:rsid w:val="007A6FED"/>
    <w:rsid w:val="007B0552"/>
    <w:rsid w:val="007B50C9"/>
    <w:rsid w:val="007B64E1"/>
    <w:rsid w:val="007B6E7A"/>
    <w:rsid w:val="007B74A1"/>
    <w:rsid w:val="007B786F"/>
    <w:rsid w:val="007C13E7"/>
    <w:rsid w:val="007C7033"/>
    <w:rsid w:val="007C7963"/>
    <w:rsid w:val="007D2115"/>
    <w:rsid w:val="007D2AEA"/>
    <w:rsid w:val="007D3A9B"/>
    <w:rsid w:val="007D3B21"/>
    <w:rsid w:val="007D43A2"/>
    <w:rsid w:val="007D6EE9"/>
    <w:rsid w:val="007E0B62"/>
    <w:rsid w:val="007E1333"/>
    <w:rsid w:val="007E22C7"/>
    <w:rsid w:val="007E520F"/>
    <w:rsid w:val="007F084F"/>
    <w:rsid w:val="007F0FC1"/>
    <w:rsid w:val="007F1071"/>
    <w:rsid w:val="007F6289"/>
    <w:rsid w:val="00801589"/>
    <w:rsid w:val="008054B9"/>
    <w:rsid w:val="00812F63"/>
    <w:rsid w:val="00813941"/>
    <w:rsid w:val="00814ECA"/>
    <w:rsid w:val="0081510D"/>
    <w:rsid w:val="00816D07"/>
    <w:rsid w:val="008236F2"/>
    <w:rsid w:val="008240D4"/>
    <w:rsid w:val="0082477B"/>
    <w:rsid w:val="00824F94"/>
    <w:rsid w:val="008251C1"/>
    <w:rsid w:val="00827180"/>
    <w:rsid w:val="008277D4"/>
    <w:rsid w:val="00832F0A"/>
    <w:rsid w:val="008374AB"/>
    <w:rsid w:val="0083791E"/>
    <w:rsid w:val="00837B50"/>
    <w:rsid w:val="00842566"/>
    <w:rsid w:val="008439B4"/>
    <w:rsid w:val="00846A1E"/>
    <w:rsid w:val="008503A0"/>
    <w:rsid w:val="00850548"/>
    <w:rsid w:val="008523A2"/>
    <w:rsid w:val="00852E74"/>
    <w:rsid w:val="00853D34"/>
    <w:rsid w:val="00855508"/>
    <w:rsid w:val="00856A4F"/>
    <w:rsid w:val="008633BD"/>
    <w:rsid w:val="00863E41"/>
    <w:rsid w:val="00866AF0"/>
    <w:rsid w:val="0087004A"/>
    <w:rsid w:val="008712EB"/>
    <w:rsid w:val="00872197"/>
    <w:rsid w:val="00872306"/>
    <w:rsid w:val="0087376A"/>
    <w:rsid w:val="00873980"/>
    <w:rsid w:val="00877D93"/>
    <w:rsid w:val="008800B8"/>
    <w:rsid w:val="00881A5C"/>
    <w:rsid w:val="008847F5"/>
    <w:rsid w:val="00885A5E"/>
    <w:rsid w:val="00887875"/>
    <w:rsid w:val="00891051"/>
    <w:rsid w:val="00891450"/>
    <w:rsid w:val="008946FF"/>
    <w:rsid w:val="00895B8F"/>
    <w:rsid w:val="00895FAA"/>
    <w:rsid w:val="0089638B"/>
    <w:rsid w:val="00897BF9"/>
    <w:rsid w:val="008A3BB9"/>
    <w:rsid w:val="008A418A"/>
    <w:rsid w:val="008A53C6"/>
    <w:rsid w:val="008A5AF7"/>
    <w:rsid w:val="008A6F28"/>
    <w:rsid w:val="008B11BD"/>
    <w:rsid w:val="008B2BA4"/>
    <w:rsid w:val="008B504B"/>
    <w:rsid w:val="008B578F"/>
    <w:rsid w:val="008B7D64"/>
    <w:rsid w:val="008C00E7"/>
    <w:rsid w:val="008C5E0B"/>
    <w:rsid w:val="008C677C"/>
    <w:rsid w:val="008C6E91"/>
    <w:rsid w:val="008D01DC"/>
    <w:rsid w:val="008D02C4"/>
    <w:rsid w:val="008D0F21"/>
    <w:rsid w:val="008D1D72"/>
    <w:rsid w:val="008D23BB"/>
    <w:rsid w:val="008D27A3"/>
    <w:rsid w:val="008D3518"/>
    <w:rsid w:val="008D5AC1"/>
    <w:rsid w:val="008D5CF3"/>
    <w:rsid w:val="008E061D"/>
    <w:rsid w:val="008E5428"/>
    <w:rsid w:val="008E60FF"/>
    <w:rsid w:val="008E6970"/>
    <w:rsid w:val="008E7B5A"/>
    <w:rsid w:val="008F0E3F"/>
    <w:rsid w:val="008F256C"/>
    <w:rsid w:val="00901283"/>
    <w:rsid w:val="00901E1D"/>
    <w:rsid w:val="0090310E"/>
    <w:rsid w:val="00905A0C"/>
    <w:rsid w:val="0090649C"/>
    <w:rsid w:val="00907B74"/>
    <w:rsid w:val="00907FE3"/>
    <w:rsid w:val="00911C8F"/>
    <w:rsid w:val="00916A2D"/>
    <w:rsid w:val="00916C5F"/>
    <w:rsid w:val="00920ADB"/>
    <w:rsid w:val="009213FF"/>
    <w:rsid w:val="0092207F"/>
    <w:rsid w:val="00923873"/>
    <w:rsid w:val="00924FC6"/>
    <w:rsid w:val="009266D8"/>
    <w:rsid w:val="00926F3A"/>
    <w:rsid w:val="009306F8"/>
    <w:rsid w:val="00930D54"/>
    <w:rsid w:val="0093504A"/>
    <w:rsid w:val="009374EC"/>
    <w:rsid w:val="00940042"/>
    <w:rsid w:val="00940B57"/>
    <w:rsid w:val="00941B2F"/>
    <w:rsid w:val="009437B4"/>
    <w:rsid w:val="00943883"/>
    <w:rsid w:val="00945548"/>
    <w:rsid w:val="009456B0"/>
    <w:rsid w:val="0094572D"/>
    <w:rsid w:val="009471A5"/>
    <w:rsid w:val="009516BC"/>
    <w:rsid w:val="00951D17"/>
    <w:rsid w:val="00952B59"/>
    <w:rsid w:val="009532CF"/>
    <w:rsid w:val="009540B8"/>
    <w:rsid w:val="00955BAF"/>
    <w:rsid w:val="0095635E"/>
    <w:rsid w:val="00957614"/>
    <w:rsid w:val="00957C8E"/>
    <w:rsid w:val="00960631"/>
    <w:rsid w:val="00960719"/>
    <w:rsid w:val="0096350E"/>
    <w:rsid w:val="00964CDD"/>
    <w:rsid w:val="0097341E"/>
    <w:rsid w:val="0097615F"/>
    <w:rsid w:val="00976FB7"/>
    <w:rsid w:val="0098177D"/>
    <w:rsid w:val="009823B4"/>
    <w:rsid w:val="009826A8"/>
    <w:rsid w:val="00983792"/>
    <w:rsid w:val="009837F5"/>
    <w:rsid w:val="0098405F"/>
    <w:rsid w:val="00992246"/>
    <w:rsid w:val="00992725"/>
    <w:rsid w:val="0099370A"/>
    <w:rsid w:val="0099401B"/>
    <w:rsid w:val="00996AC2"/>
    <w:rsid w:val="009A1AF7"/>
    <w:rsid w:val="009A2C23"/>
    <w:rsid w:val="009A46DB"/>
    <w:rsid w:val="009B2FCD"/>
    <w:rsid w:val="009B3915"/>
    <w:rsid w:val="009B3E6A"/>
    <w:rsid w:val="009B6E6F"/>
    <w:rsid w:val="009C0B48"/>
    <w:rsid w:val="009C37C1"/>
    <w:rsid w:val="009C4A1E"/>
    <w:rsid w:val="009C56DE"/>
    <w:rsid w:val="009C6BF8"/>
    <w:rsid w:val="009C7164"/>
    <w:rsid w:val="009C7DEF"/>
    <w:rsid w:val="009C7FDD"/>
    <w:rsid w:val="009D0287"/>
    <w:rsid w:val="009D0592"/>
    <w:rsid w:val="009D3400"/>
    <w:rsid w:val="009D3549"/>
    <w:rsid w:val="009D3F16"/>
    <w:rsid w:val="009D40FA"/>
    <w:rsid w:val="009D44B2"/>
    <w:rsid w:val="009D4F8B"/>
    <w:rsid w:val="009D53E4"/>
    <w:rsid w:val="009D5F51"/>
    <w:rsid w:val="009E0398"/>
    <w:rsid w:val="009E137B"/>
    <w:rsid w:val="009E1922"/>
    <w:rsid w:val="009E1E72"/>
    <w:rsid w:val="009E2654"/>
    <w:rsid w:val="009E3847"/>
    <w:rsid w:val="009E404A"/>
    <w:rsid w:val="009E4453"/>
    <w:rsid w:val="009E6F01"/>
    <w:rsid w:val="009E74B4"/>
    <w:rsid w:val="009F2724"/>
    <w:rsid w:val="009F2CDC"/>
    <w:rsid w:val="009F3931"/>
    <w:rsid w:val="009F39A2"/>
    <w:rsid w:val="009F41F8"/>
    <w:rsid w:val="009F51B2"/>
    <w:rsid w:val="009F64A9"/>
    <w:rsid w:val="00A004BF"/>
    <w:rsid w:val="00A01801"/>
    <w:rsid w:val="00A01D0D"/>
    <w:rsid w:val="00A01E28"/>
    <w:rsid w:val="00A03126"/>
    <w:rsid w:val="00A0354B"/>
    <w:rsid w:val="00A059CB"/>
    <w:rsid w:val="00A07E70"/>
    <w:rsid w:val="00A12B99"/>
    <w:rsid w:val="00A1301B"/>
    <w:rsid w:val="00A14E85"/>
    <w:rsid w:val="00A15EC7"/>
    <w:rsid w:val="00A16BBB"/>
    <w:rsid w:val="00A200D4"/>
    <w:rsid w:val="00A2024E"/>
    <w:rsid w:val="00A21358"/>
    <w:rsid w:val="00A2136A"/>
    <w:rsid w:val="00A2380D"/>
    <w:rsid w:val="00A2596D"/>
    <w:rsid w:val="00A339F5"/>
    <w:rsid w:val="00A36B37"/>
    <w:rsid w:val="00A36BAE"/>
    <w:rsid w:val="00A40702"/>
    <w:rsid w:val="00A4083E"/>
    <w:rsid w:val="00A40CA7"/>
    <w:rsid w:val="00A4218C"/>
    <w:rsid w:val="00A42951"/>
    <w:rsid w:val="00A42D52"/>
    <w:rsid w:val="00A4334C"/>
    <w:rsid w:val="00A44761"/>
    <w:rsid w:val="00A44B19"/>
    <w:rsid w:val="00A45D3D"/>
    <w:rsid w:val="00A469A2"/>
    <w:rsid w:val="00A47C04"/>
    <w:rsid w:val="00A5237D"/>
    <w:rsid w:val="00A53B80"/>
    <w:rsid w:val="00A548C8"/>
    <w:rsid w:val="00A55944"/>
    <w:rsid w:val="00A6002E"/>
    <w:rsid w:val="00A61B89"/>
    <w:rsid w:val="00A62436"/>
    <w:rsid w:val="00A657A5"/>
    <w:rsid w:val="00A7134D"/>
    <w:rsid w:val="00A718C3"/>
    <w:rsid w:val="00A72079"/>
    <w:rsid w:val="00A72E3C"/>
    <w:rsid w:val="00A730F8"/>
    <w:rsid w:val="00A8008A"/>
    <w:rsid w:val="00A8055B"/>
    <w:rsid w:val="00A80D7F"/>
    <w:rsid w:val="00A81178"/>
    <w:rsid w:val="00A81461"/>
    <w:rsid w:val="00A81BBF"/>
    <w:rsid w:val="00A822C9"/>
    <w:rsid w:val="00A82944"/>
    <w:rsid w:val="00A866A5"/>
    <w:rsid w:val="00A90158"/>
    <w:rsid w:val="00A91523"/>
    <w:rsid w:val="00A923F2"/>
    <w:rsid w:val="00A94EE4"/>
    <w:rsid w:val="00A9761F"/>
    <w:rsid w:val="00A97A6A"/>
    <w:rsid w:val="00AA27CE"/>
    <w:rsid w:val="00AA3A52"/>
    <w:rsid w:val="00AA4C53"/>
    <w:rsid w:val="00AB0958"/>
    <w:rsid w:val="00AB143D"/>
    <w:rsid w:val="00AB3E67"/>
    <w:rsid w:val="00AB5DA1"/>
    <w:rsid w:val="00AB5F64"/>
    <w:rsid w:val="00AB68E3"/>
    <w:rsid w:val="00AC15BD"/>
    <w:rsid w:val="00AC1B35"/>
    <w:rsid w:val="00AC25F4"/>
    <w:rsid w:val="00AC589D"/>
    <w:rsid w:val="00AD0357"/>
    <w:rsid w:val="00AD5D1F"/>
    <w:rsid w:val="00AD7CE2"/>
    <w:rsid w:val="00AD7FD4"/>
    <w:rsid w:val="00AE0452"/>
    <w:rsid w:val="00AE23C2"/>
    <w:rsid w:val="00AE2DDA"/>
    <w:rsid w:val="00AE32BB"/>
    <w:rsid w:val="00AE5927"/>
    <w:rsid w:val="00AE664A"/>
    <w:rsid w:val="00AF04CE"/>
    <w:rsid w:val="00AF0E0B"/>
    <w:rsid w:val="00AF19E9"/>
    <w:rsid w:val="00AF249A"/>
    <w:rsid w:val="00AF6DFC"/>
    <w:rsid w:val="00AF76CE"/>
    <w:rsid w:val="00B0060C"/>
    <w:rsid w:val="00B03AEF"/>
    <w:rsid w:val="00B03AFA"/>
    <w:rsid w:val="00B03FDE"/>
    <w:rsid w:val="00B05C6A"/>
    <w:rsid w:val="00B069F3"/>
    <w:rsid w:val="00B072D5"/>
    <w:rsid w:val="00B16F0E"/>
    <w:rsid w:val="00B21555"/>
    <w:rsid w:val="00B2236C"/>
    <w:rsid w:val="00B23EC4"/>
    <w:rsid w:val="00B27591"/>
    <w:rsid w:val="00B27DBA"/>
    <w:rsid w:val="00B30D56"/>
    <w:rsid w:val="00B34203"/>
    <w:rsid w:val="00B418B6"/>
    <w:rsid w:val="00B41C61"/>
    <w:rsid w:val="00B434A2"/>
    <w:rsid w:val="00B45F84"/>
    <w:rsid w:val="00B4707D"/>
    <w:rsid w:val="00B53C24"/>
    <w:rsid w:val="00B547A4"/>
    <w:rsid w:val="00B54A2A"/>
    <w:rsid w:val="00B54E96"/>
    <w:rsid w:val="00B568BD"/>
    <w:rsid w:val="00B572B3"/>
    <w:rsid w:val="00B603BF"/>
    <w:rsid w:val="00B60880"/>
    <w:rsid w:val="00B60C58"/>
    <w:rsid w:val="00B617AA"/>
    <w:rsid w:val="00B65521"/>
    <w:rsid w:val="00B70E5D"/>
    <w:rsid w:val="00B73CD0"/>
    <w:rsid w:val="00B74D75"/>
    <w:rsid w:val="00B8194D"/>
    <w:rsid w:val="00B82F7A"/>
    <w:rsid w:val="00B82F8D"/>
    <w:rsid w:val="00B845B1"/>
    <w:rsid w:val="00B859CF"/>
    <w:rsid w:val="00B91F27"/>
    <w:rsid w:val="00B92195"/>
    <w:rsid w:val="00B93DCB"/>
    <w:rsid w:val="00B94724"/>
    <w:rsid w:val="00B95D4B"/>
    <w:rsid w:val="00B97635"/>
    <w:rsid w:val="00BA0D06"/>
    <w:rsid w:val="00BA0DB7"/>
    <w:rsid w:val="00BA4584"/>
    <w:rsid w:val="00BA75AA"/>
    <w:rsid w:val="00BB0214"/>
    <w:rsid w:val="00BB0ECE"/>
    <w:rsid w:val="00BB1A87"/>
    <w:rsid w:val="00BB4925"/>
    <w:rsid w:val="00BB72D0"/>
    <w:rsid w:val="00BC0290"/>
    <w:rsid w:val="00BC3542"/>
    <w:rsid w:val="00BC6F79"/>
    <w:rsid w:val="00BC79DD"/>
    <w:rsid w:val="00BD1032"/>
    <w:rsid w:val="00BD22B1"/>
    <w:rsid w:val="00BD3A63"/>
    <w:rsid w:val="00BD446A"/>
    <w:rsid w:val="00BD58BF"/>
    <w:rsid w:val="00BE0A10"/>
    <w:rsid w:val="00BE25C5"/>
    <w:rsid w:val="00BE3830"/>
    <w:rsid w:val="00BE570D"/>
    <w:rsid w:val="00BE594A"/>
    <w:rsid w:val="00BE5BD5"/>
    <w:rsid w:val="00BF13E7"/>
    <w:rsid w:val="00BF16B5"/>
    <w:rsid w:val="00BF2CCD"/>
    <w:rsid w:val="00C00076"/>
    <w:rsid w:val="00C02323"/>
    <w:rsid w:val="00C04D5F"/>
    <w:rsid w:val="00C051D5"/>
    <w:rsid w:val="00C064D7"/>
    <w:rsid w:val="00C07585"/>
    <w:rsid w:val="00C10E1A"/>
    <w:rsid w:val="00C10E44"/>
    <w:rsid w:val="00C11094"/>
    <w:rsid w:val="00C119B6"/>
    <w:rsid w:val="00C132AE"/>
    <w:rsid w:val="00C1355E"/>
    <w:rsid w:val="00C15116"/>
    <w:rsid w:val="00C175EF"/>
    <w:rsid w:val="00C216D7"/>
    <w:rsid w:val="00C220D0"/>
    <w:rsid w:val="00C24EF2"/>
    <w:rsid w:val="00C2622B"/>
    <w:rsid w:val="00C27690"/>
    <w:rsid w:val="00C31217"/>
    <w:rsid w:val="00C31532"/>
    <w:rsid w:val="00C31D1C"/>
    <w:rsid w:val="00C322E6"/>
    <w:rsid w:val="00C325C1"/>
    <w:rsid w:val="00C32F2A"/>
    <w:rsid w:val="00C36118"/>
    <w:rsid w:val="00C36323"/>
    <w:rsid w:val="00C36E6F"/>
    <w:rsid w:val="00C371D9"/>
    <w:rsid w:val="00C37376"/>
    <w:rsid w:val="00C37C1A"/>
    <w:rsid w:val="00C436DE"/>
    <w:rsid w:val="00C4434C"/>
    <w:rsid w:val="00C447C3"/>
    <w:rsid w:val="00C45537"/>
    <w:rsid w:val="00C501D5"/>
    <w:rsid w:val="00C53A1F"/>
    <w:rsid w:val="00C53A31"/>
    <w:rsid w:val="00C5692A"/>
    <w:rsid w:val="00C64F39"/>
    <w:rsid w:val="00C665DE"/>
    <w:rsid w:val="00C66F2E"/>
    <w:rsid w:val="00C67032"/>
    <w:rsid w:val="00C6798F"/>
    <w:rsid w:val="00C71442"/>
    <w:rsid w:val="00C7457D"/>
    <w:rsid w:val="00C75838"/>
    <w:rsid w:val="00C758AE"/>
    <w:rsid w:val="00C808D0"/>
    <w:rsid w:val="00C812EB"/>
    <w:rsid w:val="00C81B66"/>
    <w:rsid w:val="00C948C8"/>
    <w:rsid w:val="00C9759B"/>
    <w:rsid w:val="00CB00A5"/>
    <w:rsid w:val="00CB0448"/>
    <w:rsid w:val="00CB10EE"/>
    <w:rsid w:val="00CB2116"/>
    <w:rsid w:val="00CB3EB4"/>
    <w:rsid w:val="00CB428D"/>
    <w:rsid w:val="00CB49EC"/>
    <w:rsid w:val="00CB73C4"/>
    <w:rsid w:val="00CB7422"/>
    <w:rsid w:val="00CB7925"/>
    <w:rsid w:val="00CC08E8"/>
    <w:rsid w:val="00CC0DBA"/>
    <w:rsid w:val="00CC4BB9"/>
    <w:rsid w:val="00CC5B65"/>
    <w:rsid w:val="00CD121F"/>
    <w:rsid w:val="00CD134F"/>
    <w:rsid w:val="00CD6DF3"/>
    <w:rsid w:val="00CE1BC9"/>
    <w:rsid w:val="00CE3705"/>
    <w:rsid w:val="00CE45F9"/>
    <w:rsid w:val="00CE4A39"/>
    <w:rsid w:val="00CE6931"/>
    <w:rsid w:val="00CF00E2"/>
    <w:rsid w:val="00CF3236"/>
    <w:rsid w:val="00CF49C1"/>
    <w:rsid w:val="00CF51F6"/>
    <w:rsid w:val="00CF6295"/>
    <w:rsid w:val="00D03764"/>
    <w:rsid w:val="00D05C43"/>
    <w:rsid w:val="00D07BB8"/>
    <w:rsid w:val="00D102C7"/>
    <w:rsid w:val="00D10401"/>
    <w:rsid w:val="00D1068F"/>
    <w:rsid w:val="00D11BFB"/>
    <w:rsid w:val="00D11DAE"/>
    <w:rsid w:val="00D126A4"/>
    <w:rsid w:val="00D129AD"/>
    <w:rsid w:val="00D12AE9"/>
    <w:rsid w:val="00D14BBC"/>
    <w:rsid w:val="00D17351"/>
    <w:rsid w:val="00D21E2F"/>
    <w:rsid w:val="00D224AA"/>
    <w:rsid w:val="00D2272F"/>
    <w:rsid w:val="00D25550"/>
    <w:rsid w:val="00D30156"/>
    <w:rsid w:val="00D32BAC"/>
    <w:rsid w:val="00D335B8"/>
    <w:rsid w:val="00D34838"/>
    <w:rsid w:val="00D34C2C"/>
    <w:rsid w:val="00D365B2"/>
    <w:rsid w:val="00D41ED5"/>
    <w:rsid w:val="00D43A49"/>
    <w:rsid w:val="00D515AF"/>
    <w:rsid w:val="00D52AB1"/>
    <w:rsid w:val="00D548E8"/>
    <w:rsid w:val="00D6130F"/>
    <w:rsid w:val="00D62E2A"/>
    <w:rsid w:val="00D62EDA"/>
    <w:rsid w:val="00D63186"/>
    <w:rsid w:val="00D641E2"/>
    <w:rsid w:val="00D642F8"/>
    <w:rsid w:val="00D65B2F"/>
    <w:rsid w:val="00D65F84"/>
    <w:rsid w:val="00D675A0"/>
    <w:rsid w:val="00D71765"/>
    <w:rsid w:val="00D71BB6"/>
    <w:rsid w:val="00D740D5"/>
    <w:rsid w:val="00D74653"/>
    <w:rsid w:val="00D82F1F"/>
    <w:rsid w:val="00D84040"/>
    <w:rsid w:val="00D85229"/>
    <w:rsid w:val="00D87783"/>
    <w:rsid w:val="00D90028"/>
    <w:rsid w:val="00D929A0"/>
    <w:rsid w:val="00D944B2"/>
    <w:rsid w:val="00D95A0F"/>
    <w:rsid w:val="00D95FC3"/>
    <w:rsid w:val="00D96E15"/>
    <w:rsid w:val="00D97209"/>
    <w:rsid w:val="00DA1C88"/>
    <w:rsid w:val="00DA444D"/>
    <w:rsid w:val="00DA4830"/>
    <w:rsid w:val="00DB0434"/>
    <w:rsid w:val="00DB138C"/>
    <w:rsid w:val="00DB43D8"/>
    <w:rsid w:val="00DB5360"/>
    <w:rsid w:val="00DB6D99"/>
    <w:rsid w:val="00DC02D1"/>
    <w:rsid w:val="00DC29FF"/>
    <w:rsid w:val="00DC3397"/>
    <w:rsid w:val="00DC40C0"/>
    <w:rsid w:val="00DC660A"/>
    <w:rsid w:val="00DC6AC6"/>
    <w:rsid w:val="00DC6FD4"/>
    <w:rsid w:val="00DC6FD8"/>
    <w:rsid w:val="00DC7A72"/>
    <w:rsid w:val="00DD3D36"/>
    <w:rsid w:val="00DD6D72"/>
    <w:rsid w:val="00DD7026"/>
    <w:rsid w:val="00DF11E8"/>
    <w:rsid w:val="00DF4FF3"/>
    <w:rsid w:val="00DF6B34"/>
    <w:rsid w:val="00DF6FFB"/>
    <w:rsid w:val="00DF7456"/>
    <w:rsid w:val="00E01CA8"/>
    <w:rsid w:val="00E01FC3"/>
    <w:rsid w:val="00E05031"/>
    <w:rsid w:val="00E05632"/>
    <w:rsid w:val="00E06B34"/>
    <w:rsid w:val="00E10C45"/>
    <w:rsid w:val="00E11655"/>
    <w:rsid w:val="00E1442B"/>
    <w:rsid w:val="00E21F8C"/>
    <w:rsid w:val="00E22769"/>
    <w:rsid w:val="00E25A6A"/>
    <w:rsid w:val="00E278F4"/>
    <w:rsid w:val="00E30E43"/>
    <w:rsid w:val="00E3104B"/>
    <w:rsid w:val="00E31DA8"/>
    <w:rsid w:val="00E330C4"/>
    <w:rsid w:val="00E3589C"/>
    <w:rsid w:val="00E44E46"/>
    <w:rsid w:val="00E474F5"/>
    <w:rsid w:val="00E47ACE"/>
    <w:rsid w:val="00E52F4E"/>
    <w:rsid w:val="00E52FF8"/>
    <w:rsid w:val="00E540BA"/>
    <w:rsid w:val="00E55597"/>
    <w:rsid w:val="00E57245"/>
    <w:rsid w:val="00E60E45"/>
    <w:rsid w:val="00E619D3"/>
    <w:rsid w:val="00E61A3C"/>
    <w:rsid w:val="00E656AD"/>
    <w:rsid w:val="00E66E5A"/>
    <w:rsid w:val="00E719FA"/>
    <w:rsid w:val="00E71D70"/>
    <w:rsid w:val="00E77583"/>
    <w:rsid w:val="00E77AD0"/>
    <w:rsid w:val="00E80BE5"/>
    <w:rsid w:val="00E819B0"/>
    <w:rsid w:val="00E83661"/>
    <w:rsid w:val="00E84FC9"/>
    <w:rsid w:val="00E90924"/>
    <w:rsid w:val="00E90F39"/>
    <w:rsid w:val="00E94B2C"/>
    <w:rsid w:val="00E951F7"/>
    <w:rsid w:val="00E96C13"/>
    <w:rsid w:val="00EA1841"/>
    <w:rsid w:val="00EA7B31"/>
    <w:rsid w:val="00EB36E2"/>
    <w:rsid w:val="00EB5277"/>
    <w:rsid w:val="00EB54E0"/>
    <w:rsid w:val="00EC13F8"/>
    <w:rsid w:val="00EC3EDE"/>
    <w:rsid w:val="00ED19FB"/>
    <w:rsid w:val="00ED447C"/>
    <w:rsid w:val="00ED7DBE"/>
    <w:rsid w:val="00EE0B11"/>
    <w:rsid w:val="00EE2467"/>
    <w:rsid w:val="00EE35D2"/>
    <w:rsid w:val="00EE479E"/>
    <w:rsid w:val="00EF1054"/>
    <w:rsid w:val="00EF1E2F"/>
    <w:rsid w:val="00EF23E9"/>
    <w:rsid w:val="00EF2833"/>
    <w:rsid w:val="00EF3456"/>
    <w:rsid w:val="00EF359C"/>
    <w:rsid w:val="00EF4814"/>
    <w:rsid w:val="00EF4A91"/>
    <w:rsid w:val="00F028D3"/>
    <w:rsid w:val="00F0411B"/>
    <w:rsid w:val="00F06AE8"/>
    <w:rsid w:val="00F076BD"/>
    <w:rsid w:val="00F10355"/>
    <w:rsid w:val="00F12029"/>
    <w:rsid w:val="00F13DBC"/>
    <w:rsid w:val="00F1721D"/>
    <w:rsid w:val="00F1787A"/>
    <w:rsid w:val="00F21986"/>
    <w:rsid w:val="00F21ED1"/>
    <w:rsid w:val="00F22D5F"/>
    <w:rsid w:val="00F325A7"/>
    <w:rsid w:val="00F32B0C"/>
    <w:rsid w:val="00F32C4D"/>
    <w:rsid w:val="00F333CA"/>
    <w:rsid w:val="00F334E2"/>
    <w:rsid w:val="00F370C4"/>
    <w:rsid w:val="00F37736"/>
    <w:rsid w:val="00F42F70"/>
    <w:rsid w:val="00F45184"/>
    <w:rsid w:val="00F4560F"/>
    <w:rsid w:val="00F45F1B"/>
    <w:rsid w:val="00F517FD"/>
    <w:rsid w:val="00F51985"/>
    <w:rsid w:val="00F52C0E"/>
    <w:rsid w:val="00F540E6"/>
    <w:rsid w:val="00F5427A"/>
    <w:rsid w:val="00F54535"/>
    <w:rsid w:val="00F559B3"/>
    <w:rsid w:val="00F62C03"/>
    <w:rsid w:val="00F658B5"/>
    <w:rsid w:val="00F72465"/>
    <w:rsid w:val="00F73F80"/>
    <w:rsid w:val="00F74999"/>
    <w:rsid w:val="00F74BA4"/>
    <w:rsid w:val="00F760D6"/>
    <w:rsid w:val="00F778AB"/>
    <w:rsid w:val="00F8171F"/>
    <w:rsid w:val="00F8534A"/>
    <w:rsid w:val="00F86FC7"/>
    <w:rsid w:val="00F87517"/>
    <w:rsid w:val="00F877AB"/>
    <w:rsid w:val="00F90C19"/>
    <w:rsid w:val="00F91EAB"/>
    <w:rsid w:val="00F945B6"/>
    <w:rsid w:val="00F96E2C"/>
    <w:rsid w:val="00F97A92"/>
    <w:rsid w:val="00FA0AE3"/>
    <w:rsid w:val="00FA15FA"/>
    <w:rsid w:val="00FA3592"/>
    <w:rsid w:val="00FA4604"/>
    <w:rsid w:val="00FA52E9"/>
    <w:rsid w:val="00FA6BE1"/>
    <w:rsid w:val="00FA7CB6"/>
    <w:rsid w:val="00FB08DF"/>
    <w:rsid w:val="00FB141E"/>
    <w:rsid w:val="00FB2DC9"/>
    <w:rsid w:val="00FB363C"/>
    <w:rsid w:val="00FB3E67"/>
    <w:rsid w:val="00FB6EAB"/>
    <w:rsid w:val="00FB721B"/>
    <w:rsid w:val="00FC02F1"/>
    <w:rsid w:val="00FC1673"/>
    <w:rsid w:val="00FC36D3"/>
    <w:rsid w:val="00FC4F9E"/>
    <w:rsid w:val="00FC5DA1"/>
    <w:rsid w:val="00FC628A"/>
    <w:rsid w:val="00FD3B70"/>
    <w:rsid w:val="00FD4C64"/>
    <w:rsid w:val="00FD56D0"/>
    <w:rsid w:val="00FD56EE"/>
    <w:rsid w:val="00FD7B8C"/>
    <w:rsid w:val="00FE7CD3"/>
    <w:rsid w:val="00FF10C3"/>
    <w:rsid w:val="00FF323E"/>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B57FD"/>
  <w15:docId w15:val="{AC5936EF-A2CB-4F09-9F36-C156A67C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A41"/>
    <w:rPr>
      <w:sz w:val="24"/>
    </w:rPr>
  </w:style>
  <w:style w:type="paragraph" w:styleId="Heading3">
    <w:name w:val="heading 3"/>
    <w:basedOn w:val="Normal"/>
    <w:next w:val="Normal"/>
    <w:link w:val="Heading3Char"/>
    <w:qFormat/>
    <w:rsid w:val="00676A41"/>
    <w:pPr>
      <w:keepNext/>
      <w:spacing w:before="120" w:after="120"/>
      <w:jc w:val="both"/>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DD3D36"/>
    <w:rPr>
      <w:rFonts w:ascii="Tahoma" w:hAnsi="Tahoma" w:cs="Tahoma"/>
      <w:sz w:val="16"/>
      <w:szCs w:val="16"/>
    </w:rPr>
  </w:style>
  <w:style w:type="table" w:styleId="TableGrid">
    <w:name w:val="Table Grid"/>
    <w:basedOn w:val="TableNormal"/>
    <w:rsid w:val="00EF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822C9"/>
  </w:style>
  <w:style w:type="paragraph" w:styleId="BodyTextIndent">
    <w:name w:val="Body Text Indent"/>
    <w:basedOn w:val="Normal"/>
    <w:rsid w:val="00767B20"/>
    <w:pPr>
      <w:spacing w:after="120"/>
      <w:ind w:left="360"/>
    </w:pPr>
  </w:style>
  <w:style w:type="paragraph" w:styleId="ListParagraph">
    <w:name w:val="List Paragraph"/>
    <w:basedOn w:val="Normal"/>
    <w:uiPriority w:val="34"/>
    <w:qFormat/>
    <w:rsid w:val="0031109F"/>
    <w:pPr>
      <w:ind w:left="720"/>
      <w:contextualSpacing/>
    </w:pPr>
  </w:style>
  <w:style w:type="paragraph" w:styleId="BodyTextIndent2">
    <w:name w:val="Body Text Indent 2"/>
    <w:basedOn w:val="Normal"/>
    <w:link w:val="BodyTextIndent2Char"/>
    <w:rsid w:val="0070554D"/>
    <w:pPr>
      <w:spacing w:after="120" w:line="480" w:lineRule="auto"/>
      <w:ind w:left="360"/>
    </w:pPr>
  </w:style>
  <w:style w:type="character" w:customStyle="1" w:styleId="BodyTextIndent2Char">
    <w:name w:val="Body Text Indent 2 Char"/>
    <w:link w:val="BodyTextIndent2"/>
    <w:rsid w:val="0070554D"/>
    <w:rPr>
      <w:sz w:val="24"/>
    </w:rPr>
  </w:style>
  <w:style w:type="character" w:styleId="PlaceholderText">
    <w:name w:val="Placeholder Text"/>
    <w:uiPriority w:val="99"/>
    <w:semiHidden/>
    <w:rsid w:val="00507817"/>
    <w:rPr>
      <w:color w:val="808080"/>
    </w:rPr>
  </w:style>
  <w:style w:type="character" w:styleId="Hyperlink">
    <w:name w:val="Hyperlink"/>
    <w:rsid w:val="00014836"/>
    <w:rPr>
      <w:color w:val="0000FF"/>
      <w:u w:val="single"/>
    </w:rPr>
  </w:style>
  <w:style w:type="character" w:styleId="FollowedHyperlink">
    <w:name w:val="FollowedHyperlink"/>
    <w:rsid w:val="00712A1B"/>
    <w:rPr>
      <w:color w:val="800080"/>
      <w:u w:val="single"/>
    </w:rPr>
  </w:style>
  <w:style w:type="paragraph" w:styleId="Footer">
    <w:name w:val="footer"/>
    <w:basedOn w:val="Normal"/>
    <w:link w:val="FooterChar"/>
    <w:rsid w:val="000008AC"/>
    <w:pPr>
      <w:tabs>
        <w:tab w:val="center" w:pos="4680"/>
        <w:tab w:val="right" w:pos="9360"/>
      </w:tabs>
    </w:pPr>
  </w:style>
  <w:style w:type="character" w:customStyle="1" w:styleId="FooterChar">
    <w:name w:val="Footer Char"/>
    <w:basedOn w:val="DefaultParagraphFont"/>
    <w:link w:val="Footer"/>
    <w:rsid w:val="000008AC"/>
    <w:rPr>
      <w:sz w:val="24"/>
    </w:rPr>
  </w:style>
  <w:style w:type="character" w:styleId="Strong">
    <w:name w:val="Strong"/>
    <w:basedOn w:val="DefaultParagraphFont"/>
    <w:qFormat/>
    <w:rsid w:val="00877D93"/>
    <w:rPr>
      <w:b/>
      <w:bCs/>
    </w:rPr>
  </w:style>
  <w:style w:type="paragraph" w:styleId="BodyTextIndent3">
    <w:name w:val="Body Text Indent 3"/>
    <w:basedOn w:val="Normal"/>
    <w:link w:val="BodyTextIndent3Char"/>
    <w:semiHidden/>
    <w:unhideWhenUsed/>
    <w:rsid w:val="00A53B80"/>
    <w:pPr>
      <w:spacing w:after="120"/>
      <w:ind w:left="360"/>
    </w:pPr>
    <w:rPr>
      <w:sz w:val="16"/>
      <w:szCs w:val="16"/>
    </w:rPr>
  </w:style>
  <w:style w:type="character" w:customStyle="1" w:styleId="BodyTextIndent3Char">
    <w:name w:val="Body Text Indent 3 Char"/>
    <w:basedOn w:val="DefaultParagraphFont"/>
    <w:link w:val="BodyTextIndent3"/>
    <w:semiHidden/>
    <w:rsid w:val="00A53B80"/>
    <w:rPr>
      <w:sz w:val="16"/>
      <w:szCs w:val="16"/>
    </w:rPr>
  </w:style>
  <w:style w:type="character" w:styleId="CommentReference">
    <w:name w:val="annotation reference"/>
    <w:basedOn w:val="DefaultParagraphFont"/>
    <w:semiHidden/>
    <w:unhideWhenUsed/>
    <w:rsid w:val="00775750"/>
    <w:rPr>
      <w:sz w:val="16"/>
      <w:szCs w:val="16"/>
    </w:rPr>
  </w:style>
  <w:style w:type="paragraph" w:styleId="CommentText">
    <w:name w:val="annotation text"/>
    <w:basedOn w:val="Normal"/>
    <w:link w:val="CommentTextChar"/>
    <w:unhideWhenUsed/>
    <w:rsid w:val="00775750"/>
    <w:rPr>
      <w:sz w:val="20"/>
    </w:rPr>
  </w:style>
  <w:style w:type="character" w:customStyle="1" w:styleId="CommentTextChar">
    <w:name w:val="Comment Text Char"/>
    <w:basedOn w:val="DefaultParagraphFont"/>
    <w:link w:val="CommentText"/>
    <w:rsid w:val="00775750"/>
  </w:style>
  <w:style w:type="paragraph" w:styleId="CommentSubject">
    <w:name w:val="annotation subject"/>
    <w:basedOn w:val="CommentText"/>
    <w:next w:val="CommentText"/>
    <w:link w:val="CommentSubjectChar"/>
    <w:semiHidden/>
    <w:unhideWhenUsed/>
    <w:rsid w:val="00775750"/>
    <w:rPr>
      <w:b/>
      <w:bCs/>
    </w:rPr>
  </w:style>
  <w:style w:type="character" w:customStyle="1" w:styleId="CommentSubjectChar">
    <w:name w:val="Comment Subject Char"/>
    <w:basedOn w:val="CommentTextChar"/>
    <w:link w:val="CommentSubject"/>
    <w:semiHidden/>
    <w:rsid w:val="00775750"/>
    <w:rPr>
      <w:b/>
      <w:bCs/>
    </w:rPr>
  </w:style>
  <w:style w:type="paragraph" w:styleId="Revision">
    <w:name w:val="Revision"/>
    <w:hidden/>
    <w:uiPriority w:val="99"/>
    <w:semiHidden/>
    <w:rsid w:val="001F3046"/>
    <w:rPr>
      <w:sz w:val="24"/>
    </w:rPr>
  </w:style>
  <w:style w:type="character" w:customStyle="1" w:styleId="Heading3Char">
    <w:name w:val="Heading 3 Char"/>
    <w:basedOn w:val="DefaultParagraphFont"/>
    <w:link w:val="Heading3"/>
    <w:rsid w:val="00676A41"/>
    <w:rPr>
      <w:rFonts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_x0020_Number xmlns="5e7874b7-19b8-4222-9f87-80bf0b085ea3">SP05 R020</Provision_x0020_Number>
    <Geotech_x0020_Reference xmlns="5e7874b7-19b8-4222-9f87-80bf0b085ea3">true</Geotech_x0020_Reference>
    <_dlc_DocIdPersistId xmlns="16f00c2e-ac5c-418b-9f13-a0771dbd417d" xsi:nil="true"/>
    <IconOverlay xmlns="http://schemas.microsoft.com/sharepoint/v4" xsi:nil="true"/>
    <Provision xmlns="5e7874b7-19b8-4222-9f87-80bf0b085ea3">FULL DEPTH RECLAMATION BASE</Provision>
    <No_x002e_ xmlns="5e7874b7-19b8-4222-9f87-80bf0b085ea3">SP05R</No_x002e_>
    <File_x0020_Category xmlns="5e7874b7-19b8-4222-9f87-80bf0b085ea3"/>
    <Let_x0020_Date xmlns="5e7874b7-19b8-4222-9f87-80bf0b085ea3">2025-07</Let_x0020_Date>
    <_dlc_DocId xmlns="16f00c2e-ac5c-418b-9f13-a0771dbd417d">CONNECT-1368027980-41</_dlc_DocId>
    <_dlc_DocIdUrl xmlns="16f00c2e-ac5c-418b-9f13-a0771dbd417d">
      <Url>https://connect.ncdot.gov/resources/Specifications/_layouts/15/DocIdRedir.aspx?ID=CONNECT-1368027980-41</Url>
      <Description>CONNECT-1368027980-41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E7B6C-C5A0-4746-A577-9643A38856BD}">
  <ds:schemaRefs>
    <ds:schemaRef ds:uri="http://schemas.microsoft.com/office/2006/metadata/properties"/>
    <ds:schemaRef ds:uri="http://schemas.microsoft.com/office/infopath/2007/PartnerControls"/>
    <ds:schemaRef ds:uri="http://schemas.microsoft.com/sharepoint/v3"/>
    <ds:schemaRef ds:uri="e344afa7-3ce3-4769-927a-b9348bba1c9b"/>
    <ds:schemaRef ds:uri="bdab5b7a-0f08-490f-9ef4-df55db13d018"/>
  </ds:schemaRefs>
</ds:datastoreItem>
</file>

<file path=customXml/itemProps2.xml><?xml version="1.0" encoding="utf-8"?>
<ds:datastoreItem xmlns:ds="http://schemas.openxmlformats.org/officeDocument/2006/customXml" ds:itemID="{90C11767-4C7B-4D2E-B97E-AF6FF459A7C7}">
  <ds:schemaRefs>
    <ds:schemaRef ds:uri="http://schemas.microsoft.com/sharepoint/v3/contenttype/forms"/>
  </ds:schemaRefs>
</ds:datastoreItem>
</file>

<file path=customXml/itemProps3.xml><?xml version="1.0" encoding="utf-8"?>
<ds:datastoreItem xmlns:ds="http://schemas.openxmlformats.org/officeDocument/2006/customXml" ds:itemID="{326FB1C5-5034-4C9C-8995-DE8867D69253}">
  <ds:schemaRefs>
    <ds:schemaRef ds:uri="http://schemas.microsoft.com/sharepoint/events"/>
  </ds:schemaRefs>
</ds:datastoreItem>
</file>

<file path=customXml/itemProps4.xml><?xml version="1.0" encoding="utf-8"?>
<ds:datastoreItem xmlns:ds="http://schemas.openxmlformats.org/officeDocument/2006/customXml" ds:itemID="{C19C3BBE-BAAA-4A37-8333-73041B03C76E}">
  <ds:schemaRefs>
    <ds:schemaRef ds:uri="Microsoft.SharePoint.Taxonomy.ContentTypeSync"/>
  </ds:schemaRefs>
</ds:datastoreItem>
</file>

<file path=customXml/itemProps5.xml><?xml version="1.0" encoding="utf-8"?>
<ds:datastoreItem xmlns:ds="http://schemas.openxmlformats.org/officeDocument/2006/customXml" ds:itemID="{2F38C521-2FF4-49A8-84DB-72B0AEDC6143}"/>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13053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2024_ROADWAY – Reinforced Soil Slopes Provision</vt:lpstr>
    </vt:vector>
  </TitlesOfParts>
  <Company/>
  <LinksUpToDate>false</LinksUpToDate>
  <CharactersWithSpaces>15502</CharactersWithSpaces>
  <SharedDoc>false</SharedDoc>
  <HLinks>
    <vt:vector size="6" baseType="variant">
      <vt:variant>
        <vt:i4>4390919</vt:i4>
      </vt:variant>
      <vt:variant>
        <vt:i4>0</vt:i4>
      </vt:variant>
      <vt:variant>
        <vt:i4>0</vt:i4>
      </vt:variant>
      <vt:variant>
        <vt:i4>5</vt:i4>
      </vt:variant>
      <vt:variant>
        <vt:lpwstr>http://www.ncdot.org/doh/operations/materials/soils/gep.html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Penny, Lisa E</dc:creator>
  <cp:lastModifiedBy>Penny, Lisa E</cp:lastModifiedBy>
  <cp:revision>3</cp:revision>
  <dcterms:created xsi:type="dcterms:W3CDTF">2025-05-22T12:34:00Z</dcterms:created>
  <dcterms:modified xsi:type="dcterms:W3CDTF">2025-05-22T20:04:00Z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29000</vt:r8>
  </property>
  <property fmtid="{D5CDD505-2E9C-101B-9397-08002B2CF9AE}" pid="4" name="_dlc_DocIdItemGuid">
    <vt:lpwstr>626c39b9-90a1-4173-bb89-1aa24a79199c</vt:lpwstr>
  </property>
</Properties>
</file>